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A4AED" w14:textId="5DB3E29A" w:rsidR="00D82187" w:rsidRPr="006C43B2" w:rsidRDefault="00D82187" w:rsidP="00BC341F">
      <w:pPr>
        <w:spacing w:line="240" w:lineRule="auto"/>
        <w:rPr>
          <w:rFonts w:ascii="Arial" w:hAnsi="Arial" w:cs="Arial"/>
        </w:rPr>
      </w:pPr>
      <w:r w:rsidRPr="006C43B2">
        <w:rPr>
          <w:rFonts w:ascii="Arial" w:hAnsi="Arial" w:cs="Arial"/>
        </w:rPr>
        <w:t xml:space="preserve">We consider a hypothetical rational researcher aiming to maximise their chances of career progression. We assume that the researcher optimises the payoff that results from dividing a fixed research budget </w:t>
      </w:r>
      <w:r w:rsidR="003511BD">
        <w:rPr>
          <w:rFonts w:ascii="Arial" w:hAnsi="Arial" w:cs="Arial"/>
        </w:rPr>
        <w:t xml:space="preserve">(e.g. time or money) </w:t>
      </w:r>
      <w:r w:rsidRPr="006C43B2">
        <w:rPr>
          <w:rFonts w:ascii="Arial" w:hAnsi="Arial" w:cs="Arial"/>
        </w:rPr>
        <w:t xml:space="preserve">into (i) exploratory studies that may identify novel phenomena, and (ii) confirmatory studies that attempt to replicate previous findings, and deciding how much to invest in each study. Specifically, the researcher makes three decisions: 1) the proportion of total sampling to spend on exploratory studies (denoted by </w:t>
      </w:r>
      <w:r w:rsidRPr="006C43B2">
        <w:rPr>
          <w:rFonts w:ascii="Arial" w:hAnsi="Arial" w:cs="Arial"/>
          <w:i/>
        </w:rPr>
        <w:t>θ</w:t>
      </w:r>
      <w:r w:rsidRPr="006C43B2">
        <w:rPr>
          <w:rFonts w:ascii="Arial" w:hAnsi="Arial" w:cs="Arial"/>
        </w:rPr>
        <w:t>); 2) the sample size of each exploratory study (</w:t>
      </w:r>
      <w:r w:rsidR="00B328E4">
        <w:rPr>
          <w:rFonts w:ascii="Arial" w:hAnsi="Arial" w:cs="Arial"/>
          <w:i/>
        </w:rPr>
        <w:t>S</w:t>
      </w:r>
      <w:r w:rsidRPr="006C43B2">
        <w:rPr>
          <w:rFonts w:ascii="Arial" w:hAnsi="Arial" w:cs="Arial"/>
          <w:i/>
          <w:vertAlign w:val="subscript"/>
        </w:rPr>
        <w:t>E</w:t>
      </w:r>
      <w:r w:rsidRPr="006C43B2">
        <w:rPr>
          <w:rFonts w:ascii="Arial" w:hAnsi="Arial" w:cs="Arial"/>
        </w:rPr>
        <w:t>); and 3) the sample size of each confirmatory study (</w:t>
      </w:r>
      <w:r w:rsidR="00B328E4">
        <w:rPr>
          <w:rFonts w:ascii="Arial" w:hAnsi="Arial" w:cs="Arial"/>
          <w:i/>
        </w:rPr>
        <w:t>S</w:t>
      </w:r>
      <w:r w:rsidRPr="006C43B2">
        <w:rPr>
          <w:rFonts w:ascii="Arial" w:hAnsi="Arial" w:cs="Arial"/>
          <w:i/>
          <w:vertAlign w:val="subscript"/>
        </w:rPr>
        <w:t>C</w:t>
      </w:r>
      <w:r w:rsidRPr="006C43B2">
        <w:rPr>
          <w:rFonts w:ascii="Arial" w:hAnsi="Arial" w:cs="Arial"/>
        </w:rPr>
        <w:t>).</w:t>
      </w:r>
    </w:p>
    <w:p w14:paraId="6178BDCF" w14:textId="77777777" w:rsidR="00BC341F" w:rsidRDefault="00BC341F" w:rsidP="00BC341F">
      <w:pPr>
        <w:spacing w:line="240" w:lineRule="auto"/>
        <w:rPr>
          <w:rFonts w:ascii="Arial" w:hAnsi="Arial" w:cs="Arial"/>
        </w:rPr>
      </w:pPr>
    </w:p>
    <w:p w14:paraId="4EB9184D" w14:textId="5F732BAE" w:rsidR="00D82187" w:rsidRPr="006C43B2" w:rsidRDefault="00D82187" w:rsidP="00BC341F">
      <w:pPr>
        <w:spacing w:line="240" w:lineRule="auto"/>
        <w:rPr>
          <w:rFonts w:ascii="Arial" w:hAnsi="Arial" w:cs="Arial"/>
        </w:rPr>
      </w:pPr>
      <w:r w:rsidRPr="006C43B2">
        <w:rPr>
          <w:rFonts w:ascii="Arial" w:hAnsi="Arial" w:cs="Arial"/>
        </w:rPr>
        <w:t>For simplicity we assume that there is a typical effect size for the phenomena investigated within a particular field, but we allow this average to differ between exploratory and confirmatory studies. The sample size gives an estimate of the statistical power of each study, which in turn controls the probabilities of Type I and Type II error</w:t>
      </w:r>
      <w:r w:rsidR="003511BD">
        <w:rPr>
          <w:rFonts w:ascii="Arial" w:hAnsi="Arial" w:cs="Arial"/>
        </w:rPr>
        <w:t>s</w:t>
      </w:r>
      <w:r w:rsidRPr="006C43B2">
        <w:rPr>
          <w:rFonts w:ascii="Arial" w:hAnsi="Arial" w:cs="Arial"/>
        </w:rPr>
        <w:t xml:space="preserve"> and so the probability</w:t>
      </w:r>
      <w:r w:rsidR="003511BD">
        <w:rPr>
          <w:rFonts w:ascii="Arial" w:hAnsi="Arial" w:cs="Arial"/>
        </w:rPr>
        <w:t xml:space="preserve"> of</w:t>
      </w:r>
      <w:r w:rsidRPr="006C43B2">
        <w:rPr>
          <w:rFonts w:ascii="Arial" w:hAnsi="Arial" w:cs="Arial"/>
        </w:rPr>
        <w:t xml:space="preserve"> observing an effect (either a true positive or a false positive), and of acceptance by a journal. </w:t>
      </w:r>
      <w:r w:rsidR="006A74CE" w:rsidRPr="006C43B2">
        <w:rPr>
          <w:rFonts w:ascii="Arial" w:hAnsi="Arial" w:cs="Arial"/>
        </w:rPr>
        <w:t>The high statistical power of confirmatory studies means that the results are informative regardless of statistical significance</w:t>
      </w:r>
      <w:r w:rsidRPr="006C43B2">
        <w:rPr>
          <w:rFonts w:ascii="Arial" w:hAnsi="Arial" w:cs="Arial"/>
        </w:rPr>
        <w:t xml:space="preserve"> </w:t>
      </w:r>
      <w:r w:rsidR="006A74CE" w:rsidRPr="006C43B2">
        <w:rPr>
          <w:rFonts w:ascii="Arial" w:hAnsi="Arial" w:cs="Arial"/>
        </w:rPr>
        <w:t>so we assume that all are published with fixed probability ψ</w:t>
      </w:r>
      <w:r w:rsidRPr="006C43B2">
        <w:rPr>
          <w:rFonts w:ascii="Arial" w:hAnsi="Arial" w:cs="Arial"/>
        </w:rPr>
        <w:t>, but that exploratory studies are only published if they get a statistically significant result.</w:t>
      </w:r>
    </w:p>
    <w:p w14:paraId="79237CD4" w14:textId="77777777" w:rsidR="00BC341F" w:rsidRDefault="00BC341F" w:rsidP="00BC341F">
      <w:pPr>
        <w:spacing w:line="240" w:lineRule="auto"/>
        <w:rPr>
          <w:rFonts w:ascii="Arial" w:hAnsi="Arial" w:cs="Arial"/>
        </w:rPr>
      </w:pPr>
    </w:p>
    <w:p w14:paraId="2DE61046" w14:textId="476FA67B" w:rsidR="00D82187" w:rsidRDefault="00D82187" w:rsidP="00BC341F">
      <w:pPr>
        <w:spacing w:line="240" w:lineRule="auto"/>
        <w:rPr>
          <w:rFonts w:ascii="Arial" w:hAnsi="Arial" w:cs="Arial"/>
        </w:rPr>
      </w:pPr>
      <w:r w:rsidRPr="006C43B2">
        <w:rPr>
          <w:rFonts w:ascii="Arial" w:hAnsi="Arial" w:cs="Arial"/>
        </w:rPr>
        <w:t xml:space="preserve">Statistical power is a function of the probability density function of the </w:t>
      </w:r>
      <w:r w:rsidR="003511BD">
        <w:rPr>
          <w:rFonts w:ascii="Arial" w:hAnsi="Arial" w:cs="Arial"/>
        </w:rPr>
        <w:t>Gaussian</w:t>
      </w:r>
      <w:r w:rsidRPr="006C43B2">
        <w:rPr>
          <w:rFonts w:ascii="Arial" w:hAnsi="Arial" w:cs="Arial"/>
        </w:rPr>
        <w:t xml:space="preserve"> distribution, and so is difficult to work with, but an acceptable approximation of the dependence of the statistical power </w:t>
      </w:r>
      <w:r w:rsidRPr="006C43B2">
        <w:rPr>
          <w:rFonts w:ascii="Arial" w:hAnsi="Arial" w:cs="Arial"/>
          <w:i/>
        </w:rPr>
        <w:t>W</w:t>
      </w:r>
      <w:r w:rsidRPr="006C43B2">
        <w:rPr>
          <w:rFonts w:ascii="Arial" w:hAnsi="Arial" w:cs="Arial"/>
          <w:i/>
          <w:vertAlign w:val="subscript"/>
        </w:rPr>
        <w:t>i</w:t>
      </w:r>
      <w:r w:rsidRPr="006C43B2">
        <w:rPr>
          <w:rFonts w:ascii="Arial" w:hAnsi="Arial" w:cs="Arial"/>
        </w:rPr>
        <w:t xml:space="preserve"> of study type </w:t>
      </w:r>
      <w:r w:rsidRPr="006C43B2">
        <w:rPr>
          <w:rFonts w:ascii="Arial" w:hAnsi="Arial" w:cs="Arial"/>
          <w:i/>
        </w:rPr>
        <w:t xml:space="preserve">i </w:t>
      </w:r>
      <w:r w:rsidRPr="006C43B2">
        <w:rPr>
          <w:rFonts w:ascii="Arial" w:hAnsi="Arial" w:cs="Arial"/>
        </w:rPr>
        <w:t>(</w:t>
      </w:r>
      <w:r w:rsidRPr="006C43B2">
        <w:rPr>
          <w:rFonts w:ascii="Arial" w:hAnsi="Arial" w:cs="Arial"/>
          <w:noProof/>
          <w:position w:val="-10"/>
          <w:lang w:val="en-US"/>
        </w:rPr>
        <w:drawing>
          <wp:inline distT="0" distB="0" distL="0" distR="0" wp14:anchorId="39077B15" wp14:editId="6F09AC98">
            <wp:extent cx="621792" cy="237838"/>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647764" cy="247773"/>
                    </a:xfrm>
                    <a:prstGeom prst="rect">
                      <a:avLst/>
                    </a:prstGeom>
                    <a:noFill/>
                    <a:ln>
                      <a:noFill/>
                    </a:ln>
                  </pic:spPr>
                </pic:pic>
              </a:graphicData>
            </a:graphic>
          </wp:inline>
        </w:drawing>
      </w:r>
      <w:r w:rsidRPr="006C43B2">
        <w:rPr>
          <w:rFonts w:ascii="Arial" w:hAnsi="Arial" w:cs="Arial"/>
        </w:rPr>
        <w:t xml:space="preserve">) with sample size </w:t>
      </w:r>
      <w:r w:rsidR="00A6292A">
        <w:rPr>
          <w:rFonts w:ascii="Arial" w:hAnsi="Arial" w:cs="Arial"/>
          <w:i/>
        </w:rPr>
        <w:t>S</w:t>
      </w:r>
      <w:r w:rsidRPr="006C43B2">
        <w:rPr>
          <w:rFonts w:ascii="Arial" w:hAnsi="Arial" w:cs="Arial"/>
          <w:i/>
          <w:vertAlign w:val="subscript"/>
        </w:rPr>
        <w:t>i</w:t>
      </w:r>
      <w:r w:rsidRPr="006C43B2">
        <w:rPr>
          <w:rFonts w:ascii="Arial" w:hAnsi="Arial" w:cs="Arial"/>
          <w:i/>
        </w:rPr>
        <w:t xml:space="preserve"> </w:t>
      </w:r>
      <w:r w:rsidR="00BC341F">
        <w:rPr>
          <w:rFonts w:ascii="Arial" w:hAnsi="Arial" w:cs="Arial"/>
        </w:rPr>
        <w:t>is given by:</w:t>
      </w:r>
    </w:p>
    <w:p w14:paraId="5EF5CEC4" w14:textId="77777777" w:rsidR="00BC341F" w:rsidRPr="006C43B2" w:rsidRDefault="00BC341F" w:rsidP="00392A83">
      <w:pPr>
        <w:spacing w:line="240" w:lineRule="auto"/>
        <w:ind w:firstLine="720"/>
        <w:rPr>
          <w:rFonts w:ascii="Arial" w:hAnsi="Arial" w:cs="Arial"/>
        </w:rPr>
      </w:pPr>
    </w:p>
    <w:p w14:paraId="6E0B2026" w14:textId="56A812AC" w:rsidR="00D82187" w:rsidRPr="006C43B2" w:rsidRDefault="0082328E" w:rsidP="00392A83">
      <w:pPr>
        <w:spacing w:line="240" w:lineRule="auto"/>
        <w:ind w:firstLine="720"/>
        <w:rPr>
          <w:rFonts w:ascii="Arial" w:hAnsi="Arial" w:cs="Arial"/>
        </w:rPr>
      </w:pPr>
      <w:r w:rsidRPr="006C43B2">
        <w:rPr>
          <w:rFonts w:ascii="Arial" w:hAnsi="Arial" w:cs="Arial"/>
          <w:position w:val="-38"/>
        </w:rPr>
        <w:object w:dxaOrig="4220" w:dyaOrig="880" w14:anchorId="77324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58.8pt" o:ole="">
            <v:imagedata r:id="rId8" o:title=""/>
          </v:shape>
          <o:OLEObject Type="Embed" ProgID="Equation.3" ShapeID="_x0000_i1025" DrawAspect="Content" ObjectID="_1413447848" r:id="rId9"/>
        </w:object>
      </w:r>
      <w:r>
        <w:rPr>
          <w:rFonts w:ascii="Arial" w:hAnsi="Arial" w:cs="Arial"/>
        </w:rPr>
        <w:tab/>
      </w:r>
      <w:r>
        <w:rPr>
          <w:rFonts w:ascii="Arial" w:hAnsi="Arial" w:cs="Arial"/>
        </w:rPr>
        <w:tab/>
        <w:t>(S</w:t>
      </w:r>
      <w:r w:rsidR="00D82187" w:rsidRPr="006C43B2">
        <w:rPr>
          <w:rFonts w:ascii="Arial" w:hAnsi="Arial" w:cs="Arial"/>
        </w:rPr>
        <w:t>1)</w:t>
      </w:r>
    </w:p>
    <w:p w14:paraId="5C811BC5" w14:textId="77777777" w:rsidR="00BC341F" w:rsidRDefault="00BC341F" w:rsidP="00392A83">
      <w:pPr>
        <w:spacing w:line="240" w:lineRule="auto"/>
        <w:rPr>
          <w:rFonts w:ascii="Arial" w:hAnsi="Arial" w:cs="Arial"/>
        </w:rPr>
      </w:pPr>
    </w:p>
    <w:p w14:paraId="3762F3F5" w14:textId="77777777" w:rsidR="00BC341F" w:rsidRDefault="00E0074E" w:rsidP="00392A83">
      <w:pPr>
        <w:spacing w:line="240" w:lineRule="auto"/>
        <w:rPr>
          <w:rFonts w:ascii="Arial" w:hAnsi="Arial" w:cs="Arial"/>
        </w:rPr>
      </w:pPr>
      <w:r w:rsidRPr="006C43B2">
        <w:rPr>
          <w:rFonts w:ascii="Arial" w:hAnsi="Arial" w:cs="Arial"/>
        </w:rPr>
        <w:t>where</w:t>
      </w:r>
    </w:p>
    <w:p w14:paraId="2C5BE586" w14:textId="77777777" w:rsidR="00BC341F" w:rsidRDefault="00BC341F" w:rsidP="00392A83">
      <w:pPr>
        <w:spacing w:line="240" w:lineRule="auto"/>
        <w:rPr>
          <w:rFonts w:ascii="Arial" w:hAnsi="Arial" w:cs="Arial"/>
        </w:rPr>
      </w:pPr>
    </w:p>
    <w:p w14:paraId="46999FF7" w14:textId="6A35C88E" w:rsidR="00E0074E" w:rsidRPr="006C43B2" w:rsidRDefault="00E0074E" w:rsidP="00BC341F">
      <w:pPr>
        <w:spacing w:line="240" w:lineRule="auto"/>
        <w:ind w:firstLine="709"/>
        <w:rPr>
          <w:rFonts w:ascii="Arial" w:hAnsi="Arial" w:cs="Arial"/>
        </w:rPr>
      </w:pPr>
      <w:r w:rsidRPr="006C43B2">
        <w:rPr>
          <w:rFonts w:ascii="Arial" w:hAnsi="Arial" w:cs="Arial"/>
        </w:rPr>
        <w:t xml:space="preserve"> </w:t>
      </w:r>
      <w:r w:rsidR="00B328E4" w:rsidRPr="006C43B2">
        <w:rPr>
          <w:rFonts w:ascii="Arial" w:hAnsi="Arial" w:cs="Arial"/>
          <w:position w:val="-16"/>
        </w:rPr>
        <w:object w:dxaOrig="1680" w:dyaOrig="460" w14:anchorId="0C6009DA">
          <v:shape id="_x0000_i1026" type="#_x0000_t75" style="width:186pt;height:50.4pt" o:ole="">
            <v:imagedata r:id="rId10" o:title=""/>
          </v:shape>
          <o:OLEObject Type="Embed" ProgID="Equation.3" ShapeID="_x0000_i1026" DrawAspect="Content" ObjectID="_1413447849" r:id="rId11"/>
        </w:object>
      </w:r>
      <w:r w:rsidRPr="006C43B2">
        <w:rPr>
          <w:rFonts w:ascii="Arial" w:hAnsi="Arial" w:cs="Arial"/>
        </w:rPr>
        <w:t xml:space="preserve">. </w:t>
      </w:r>
    </w:p>
    <w:p w14:paraId="14C07C08" w14:textId="77777777" w:rsidR="00BC341F" w:rsidRDefault="00BC341F" w:rsidP="00392A83">
      <w:pPr>
        <w:spacing w:line="240" w:lineRule="auto"/>
        <w:rPr>
          <w:rFonts w:ascii="Arial" w:hAnsi="Arial" w:cs="Arial"/>
        </w:rPr>
      </w:pPr>
    </w:p>
    <w:p w14:paraId="3BDD4006" w14:textId="79F1B0FF" w:rsidR="00D82187" w:rsidRPr="006C43B2" w:rsidRDefault="00E0074E" w:rsidP="00392A83">
      <w:pPr>
        <w:spacing w:line="240" w:lineRule="auto"/>
        <w:rPr>
          <w:rFonts w:ascii="Arial" w:hAnsi="Arial" w:cs="Arial"/>
        </w:rPr>
      </w:pPr>
      <w:r w:rsidRPr="006C43B2">
        <w:rPr>
          <w:rFonts w:ascii="Arial" w:hAnsi="Arial" w:cs="Arial"/>
        </w:rPr>
        <w:t xml:space="preserve">In equation (A1) </w:t>
      </w:r>
      <w:r w:rsidR="00D82187" w:rsidRPr="006C43B2">
        <w:rPr>
          <w:rFonts w:ascii="Arial" w:hAnsi="Arial" w:cs="Arial"/>
        </w:rPr>
        <w:t>σ</w:t>
      </w:r>
      <w:r w:rsidR="00D82187" w:rsidRPr="006C43B2">
        <w:rPr>
          <w:rFonts w:ascii="Arial" w:hAnsi="Arial" w:cs="Arial"/>
          <w:vertAlign w:val="superscript"/>
        </w:rPr>
        <w:t>2</w:t>
      </w:r>
      <w:r w:rsidR="00D82187" w:rsidRPr="006C43B2">
        <w:rPr>
          <w:rFonts w:ascii="Arial" w:hAnsi="Arial" w:cs="Arial"/>
        </w:rPr>
        <w:t xml:space="preserve"> is the population variance, </w:t>
      </w:r>
      <w:r w:rsidR="00D82187" w:rsidRPr="006C43B2">
        <w:rPr>
          <w:rFonts w:ascii="Arial" w:hAnsi="Arial" w:cs="Arial"/>
          <w:i/>
        </w:rPr>
        <w:t>r</w:t>
      </w:r>
      <w:r w:rsidR="00D82187" w:rsidRPr="006C43B2">
        <w:rPr>
          <w:rFonts w:ascii="Arial" w:hAnsi="Arial" w:cs="Arial"/>
          <w:i/>
          <w:vertAlign w:val="subscript"/>
        </w:rPr>
        <w:t>i</w:t>
      </w:r>
      <w:r w:rsidR="00D82187" w:rsidRPr="006C43B2">
        <w:rPr>
          <w:rFonts w:ascii="Arial" w:hAnsi="Arial" w:cs="Arial"/>
          <w:vertAlign w:val="subscript"/>
        </w:rPr>
        <w:t xml:space="preserve"> </w:t>
      </w:r>
      <w:r w:rsidR="00D82187" w:rsidRPr="006C43B2">
        <w:rPr>
          <w:rFonts w:ascii="Arial" w:hAnsi="Arial" w:cs="Arial"/>
        </w:rPr>
        <w:t xml:space="preserve">is the effect size for exploratory or confirmatory studies, α is the Type I error rate (i.e., the critical </w:t>
      </w:r>
      <w:r w:rsidR="00D82187" w:rsidRPr="006C43B2">
        <w:rPr>
          <w:rFonts w:ascii="Arial" w:hAnsi="Arial" w:cs="Arial"/>
          <w:i/>
        </w:rPr>
        <w:t xml:space="preserve">P </w:t>
      </w:r>
      <w:r w:rsidR="00D82187" w:rsidRPr="006C43B2">
        <w:rPr>
          <w:rFonts w:ascii="Arial" w:hAnsi="Arial" w:cs="Arial"/>
        </w:rPr>
        <w:t xml:space="preserve">value within a null hypothesis significance testing framework), </w:t>
      </w:r>
      <w:r w:rsidR="006C43B2">
        <w:rPr>
          <w:rFonts w:ascii="Arial" w:hAnsi="Arial" w:cs="Arial"/>
        </w:rPr>
        <w:t xml:space="preserve">and </w:t>
      </w:r>
      <w:r w:rsidR="006C43B2" w:rsidRPr="006C43B2">
        <w:rPr>
          <w:rFonts w:ascii="Arial" w:hAnsi="Arial" w:cs="Arial"/>
        </w:rPr>
        <w:t xml:space="preserve">δ is a small number </w:t>
      </w:r>
      <w:r w:rsidR="003511BD">
        <w:rPr>
          <w:rFonts w:ascii="Arial" w:hAnsi="Arial" w:cs="Arial"/>
        </w:rPr>
        <w:t>(</w:t>
      </w:r>
      <w:r w:rsidR="006C43B2" w:rsidRPr="006C43B2">
        <w:rPr>
          <w:rFonts w:ascii="Arial" w:hAnsi="Arial" w:cs="Arial"/>
        </w:rPr>
        <w:t>10</w:t>
      </w:r>
      <w:r w:rsidR="006C43B2" w:rsidRPr="006C43B2">
        <w:rPr>
          <w:rFonts w:ascii="Arial" w:hAnsi="Arial" w:cs="Arial"/>
          <w:vertAlign w:val="superscript"/>
        </w:rPr>
        <w:t>-12</w:t>
      </w:r>
      <w:r w:rsidR="003511BD">
        <w:rPr>
          <w:rFonts w:ascii="Arial" w:hAnsi="Arial" w:cs="Arial"/>
        </w:rPr>
        <w:t xml:space="preserve">) </w:t>
      </w:r>
      <w:r w:rsidR="006C43B2" w:rsidRPr="006C43B2">
        <w:rPr>
          <w:rFonts w:ascii="Arial" w:hAnsi="Arial" w:cs="Arial"/>
        </w:rPr>
        <w:t>used in the approximation of sign(</w:t>
      </w:r>
      <w:r w:rsidR="00B328E4">
        <w:rPr>
          <w:rFonts w:ascii="Arial" w:hAnsi="Arial" w:cs="Arial"/>
          <w:i/>
        </w:rPr>
        <w:t>H</w:t>
      </w:r>
      <w:r w:rsidR="006C43B2" w:rsidRPr="006C43B2">
        <w:rPr>
          <w:rFonts w:ascii="Arial" w:hAnsi="Arial" w:cs="Arial"/>
          <w:i/>
        </w:rPr>
        <w:t>–r</w:t>
      </w:r>
      <w:r w:rsidR="006C43B2" w:rsidRPr="006C43B2">
        <w:rPr>
          <w:rFonts w:ascii="Arial" w:hAnsi="Arial" w:cs="Arial"/>
          <w:vertAlign w:val="superscript"/>
        </w:rPr>
        <w:t>2</w:t>
      </w:r>
      <w:r w:rsidR="006C43B2" w:rsidRPr="006C43B2">
        <w:rPr>
          <w:rFonts w:ascii="Arial" w:hAnsi="Arial" w:cs="Arial"/>
        </w:rPr>
        <w:t xml:space="preserve">).  </w:t>
      </w:r>
    </w:p>
    <w:p w14:paraId="036A014C" w14:textId="77777777" w:rsidR="00BC341F" w:rsidRDefault="00BC341F" w:rsidP="00BC341F">
      <w:pPr>
        <w:spacing w:line="240" w:lineRule="auto"/>
        <w:rPr>
          <w:rFonts w:ascii="Arial" w:hAnsi="Arial" w:cs="Arial"/>
        </w:rPr>
      </w:pPr>
    </w:p>
    <w:p w14:paraId="31EE0783" w14:textId="15680497" w:rsidR="00D82187" w:rsidRDefault="00D82187" w:rsidP="00BC341F">
      <w:pPr>
        <w:spacing w:line="240" w:lineRule="auto"/>
        <w:rPr>
          <w:rFonts w:ascii="Arial" w:hAnsi="Arial" w:cs="Arial"/>
        </w:rPr>
      </w:pPr>
      <w:r w:rsidRPr="006C43B2">
        <w:rPr>
          <w:rFonts w:ascii="Arial" w:hAnsi="Arial" w:cs="Arial"/>
        </w:rPr>
        <w:t xml:space="preserve">We assume that the likelihood of acceptance by a journal editor is influenced by sample size </w:t>
      </w:r>
      <w:r w:rsidRPr="006C43B2">
        <w:rPr>
          <w:rFonts w:ascii="Arial" w:hAnsi="Arial" w:cs="Arial"/>
          <w:i/>
        </w:rPr>
        <w:t>per se</w:t>
      </w:r>
      <w:r w:rsidRPr="006C43B2">
        <w:rPr>
          <w:rFonts w:ascii="Arial" w:hAnsi="Arial" w:cs="Arial"/>
        </w:rPr>
        <w:t>, before consideration of the effects themselves. A reasonable function that captures the idea that the probability of acceptance on the basis of sample size alone is small when</w:t>
      </w:r>
      <w:r w:rsidR="00AC7DC3">
        <w:rPr>
          <w:rFonts w:ascii="Arial" w:hAnsi="Arial" w:cs="Arial"/>
          <w:i/>
        </w:rPr>
        <w:t xml:space="preserve"> S</w:t>
      </w:r>
      <w:r w:rsidRPr="006C43B2">
        <w:rPr>
          <w:rFonts w:ascii="Arial" w:hAnsi="Arial" w:cs="Arial"/>
          <w:i/>
          <w:vertAlign w:val="subscript"/>
        </w:rPr>
        <w:t>i</w:t>
      </w:r>
      <w:r w:rsidRPr="006C43B2">
        <w:rPr>
          <w:rFonts w:ascii="Arial" w:hAnsi="Arial" w:cs="Arial"/>
        </w:rPr>
        <w:t xml:space="preserve"> is very small and tends to unity otherwise as </w:t>
      </w:r>
      <w:r w:rsidR="00AC7DC3">
        <w:rPr>
          <w:rFonts w:ascii="Arial" w:hAnsi="Arial" w:cs="Arial"/>
          <w:i/>
        </w:rPr>
        <w:t>S</w:t>
      </w:r>
      <w:r w:rsidRPr="006C43B2">
        <w:rPr>
          <w:rFonts w:ascii="Arial" w:hAnsi="Arial" w:cs="Arial"/>
          <w:i/>
          <w:vertAlign w:val="subscript"/>
        </w:rPr>
        <w:t>i</w:t>
      </w:r>
      <w:r w:rsidRPr="006C43B2">
        <w:rPr>
          <w:rFonts w:ascii="Arial" w:hAnsi="Arial" w:cs="Arial"/>
          <w:i/>
        </w:rPr>
        <w:t xml:space="preserve"> </w:t>
      </w:r>
      <w:r w:rsidRPr="006C43B2">
        <w:rPr>
          <w:rFonts w:ascii="Arial" w:hAnsi="Arial" w:cs="Arial"/>
        </w:rPr>
        <w:t>becomes large is:</w:t>
      </w:r>
    </w:p>
    <w:p w14:paraId="7A394DC9" w14:textId="77777777" w:rsidR="00BC341F" w:rsidRPr="006C43B2" w:rsidRDefault="00BC341F" w:rsidP="00392A83">
      <w:pPr>
        <w:spacing w:line="240" w:lineRule="auto"/>
        <w:ind w:firstLine="720"/>
        <w:rPr>
          <w:rFonts w:ascii="Arial" w:hAnsi="Arial" w:cs="Arial"/>
        </w:rPr>
      </w:pPr>
    </w:p>
    <w:p w14:paraId="13A3048F" w14:textId="2ED5DC5C" w:rsidR="00D82187" w:rsidRPr="006C43B2" w:rsidRDefault="004F382F" w:rsidP="00392A83">
      <w:pPr>
        <w:spacing w:line="240" w:lineRule="auto"/>
        <w:ind w:firstLine="720"/>
        <w:rPr>
          <w:rFonts w:ascii="Arial" w:hAnsi="Arial" w:cs="Arial"/>
        </w:rPr>
      </w:pPr>
      <w:r w:rsidRPr="006C43B2">
        <w:rPr>
          <w:rFonts w:ascii="Arial" w:hAnsi="Arial" w:cs="Arial"/>
          <w:position w:val="-30"/>
        </w:rPr>
        <w:object w:dxaOrig="1020" w:dyaOrig="680" w14:anchorId="13589C68">
          <v:shape id="_x0000_i1027" type="#_x0000_t75" style="width:73.2pt;height:43.2pt" o:ole="">
            <v:imagedata r:id="rId12" o:title=""/>
          </v:shape>
          <o:OLEObject Type="Embed" ProgID="Equation.3" ShapeID="_x0000_i1027" DrawAspect="Content" ObjectID="_1413447850" r:id="rId13"/>
        </w:object>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t>(S</w:t>
      </w:r>
      <w:r w:rsidR="00D82187" w:rsidRPr="006C43B2">
        <w:rPr>
          <w:rFonts w:ascii="Arial" w:hAnsi="Arial" w:cs="Arial"/>
        </w:rPr>
        <w:t xml:space="preserve">2) </w:t>
      </w:r>
    </w:p>
    <w:p w14:paraId="74C665B9" w14:textId="77777777" w:rsidR="00BC341F" w:rsidRDefault="00BC341F" w:rsidP="00392A83">
      <w:pPr>
        <w:spacing w:line="240" w:lineRule="auto"/>
        <w:rPr>
          <w:rFonts w:ascii="Arial" w:hAnsi="Arial" w:cs="Arial"/>
        </w:rPr>
      </w:pPr>
    </w:p>
    <w:p w14:paraId="6FF29EDD" w14:textId="01EACE66" w:rsidR="00D82187" w:rsidRPr="006C43B2" w:rsidRDefault="00D82187" w:rsidP="00392A83">
      <w:pPr>
        <w:spacing w:line="240" w:lineRule="auto"/>
        <w:rPr>
          <w:rFonts w:ascii="Arial" w:hAnsi="Arial" w:cs="Arial"/>
        </w:rPr>
      </w:pPr>
      <w:r w:rsidRPr="006C43B2">
        <w:rPr>
          <w:rFonts w:ascii="Arial" w:hAnsi="Arial" w:cs="Arial"/>
        </w:rPr>
        <w:t xml:space="preserve">where </w:t>
      </w:r>
      <w:r w:rsidRPr="006C43B2">
        <w:rPr>
          <w:rFonts w:ascii="Arial" w:hAnsi="Arial" w:cs="Arial"/>
          <w:i/>
        </w:rPr>
        <w:t>m</w:t>
      </w:r>
      <w:r w:rsidRPr="006C43B2">
        <w:rPr>
          <w:rFonts w:ascii="Arial" w:hAnsi="Arial" w:cs="Arial"/>
        </w:rPr>
        <w:t xml:space="preserve"> is a positive constant. As </w:t>
      </w:r>
      <w:r w:rsidRPr="006C43B2">
        <w:rPr>
          <w:rFonts w:ascii="Arial" w:hAnsi="Arial" w:cs="Arial"/>
          <w:i/>
        </w:rPr>
        <w:t xml:space="preserve">m </w:t>
      </w:r>
      <w:r w:rsidRPr="006C43B2">
        <w:rPr>
          <w:rFonts w:ascii="Arial" w:hAnsi="Arial" w:cs="Arial"/>
        </w:rPr>
        <w:t>increases, journal editors demand larger sample sizes before accepting studies for publication (</w:t>
      </w:r>
      <w:r w:rsidR="00001866">
        <w:rPr>
          <w:rFonts w:ascii="Arial" w:hAnsi="Arial" w:cs="Arial"/>
        </w:rPr>
        <w:t>S1 Fig</w:t>
      </w:r>
      <w:r w:rsidRPr="006C43B2">
        <w:rPr>
          <w:rFonts w:ascii="Arial" w:hAnsi="Arial" w:cs="Arial"/>
        </w:rPr>
        <w:t xml:space="preserve">). This equation tends to minus infinity at small </w:t>
      </w:r>
      <w:r w:rsidR="003511BD">
        <w:rPr>
          <w:rFonts w:ascii="Arial" w:hAnsi="Arial" w:cs="Arial"/>
          <w:i/>
        </w:rPr>
        <w:t>S</w:t>
      </w:r>
      <w:r w:rsidRPr="006C43B2">
        <w:rPr>
          <w:rFonts w:ascii="Arial" w:hAnsi="Arial" w:cs="Arial"/>
          <w:i/>
          <w:vertAlign w:val="subscript"/>
        </w:rPr>
        <w:t>i</w:t>
      </w:r>
      <w:r w:rsidRPr="006C43B2">
        <w:rPr>
          <w:rFonts w:ascii="Arial" w:hAnsi="Arial" w:cs="Arial"/>
        </w:rPr>
        <w:t>, but this region is never optimal so this does not affect predictions.</w:t>
      </w:r>
    </w:p>
    <w:p w14:paraId="74F4F776" w14:textId="77777777" w:rsidR="00BC341F" w:rsidRDefault="00BC341F" w:rsidP="00BC341F">
      <w:pPr>
        <w:spacing w:line="240" w:lineRule="auto"/>
        <w:rPr>
          <w:rFonts w:ascii="Arial" w:hAnsi="Arial" w:cs="Arial"/>
        </w:rPr>
      </w:pPr>
    </w:p>
    <w:p w14:paraId="7EC9282D" w14:textId="57B279BC" w:rsidR="00D82187" w:rsidRDefault="00D82187" w:rsidP="00BC341F">
      <w:pPr>
        <w:spacing w:line="240" w:lineRule="auto"/>
        <w:rPr>
          <w:rFonts w:ascii="Arial" w:hAnsi="Arial" w:cs="Arial"/>
        </w:rPr>
      </w:pPr>
      <w:r w:rsidRPr="006C43B2">
        <w:rPr>
          <w:rFonts w:ascii="Arial" w:hAnsi="Arial" w:cs="Arial"/>
        </w:rPr>
        <w:lastRenderedPageBreak/>
        <w:t>The number of publications from exploratory studies (</w:t>
      </w:r>
      <w:r w:rsidR="004F382F">
        <w:rPr>
          <w:rFonts w:ascii="Arial" w:hAnsi="Arial" w:cs="Arial"/>
          <w:i/>
        </w:rPr>
        <w:t>N</w:t>
      </w:r>
      <w:r w:rsidRPr="006C43B2">
        <w:rPr>
          <w:rFonts w:ascii="Arial" w:hAnsi="Arial" w:cs="Arial"/>
          <w:i/>
          <w:vertAlign w:val="subscript"/>
        </w:rPr>
        <w:t>E</w:t>
      </w:r>
      <w:r w:rsidRPr="006C43B2">
        <w:rPr>
          <w:rFonts w:ascii="Arial" w:hAnsi="Arial" w:cs="Arial"/>
        </w:rPr>
        <w:t>)</w:t>
      </w:r>
      <w:r w:rsidR="00FA4770">
        <w:rPr>
          <w:rFonts w:ascii="Arial" w:hAnsi="Arial" w:cs="Arial"/>
        </w:rPr>
        <w:t xml:space="preserve"> d</w:t>
      </w:r>
      <w:r w:rsidRPr="006C43B2">
        <w:rPr>
          <w:rFonts w:ascii="Arial" w:hAnsi="Arial" w:cs="Arial"/>
        </w:rPr>
        <w:t>epends on two probabilities: 1) the probability of correctly identifying a novel phenomenon (i.e., a true positive), which is the product of the statistical power and the probability that an exploratory study is indeed investigating an effect that is real (</w:t>
      </w:r>
      <w:r w:rsidRPr="006C43B2">
        <w:rPr>
          <w:rFonts w:ascii="Arial" w:hAnsi="Arial" w:cs="Arial"/>
          <w:i/>
        </w:rPr>
        <w:t>f</w:t>
      </w:r>
      <w:r w:rsidRPr="006C43B2">
        <w:rPr>
          <w:rFonts w:ascii="Arial" w:hAnsi="Arial" w:cs="Arial"/>
          <w:i/>
          <w:vertAlign w:val="subscript"/>
        </w:rPr>
        <w:t>E</w:t>
      </w:r>
      <w:r w:rsidRPr="006C43B2">
        <w:rPr>
          <w:rFonts w:ascii="Arial" w:hAnsi="Arial" w:cs="Arial"/>
        </w:rPr>
        <w:t xml:space="preserve">); and 2) the probability of finding a statistically significant result when the phenomenon does not exist (i.e., a false positive), which is the product of the Type I error rate (α) and the probability that an exploratory study is in fact investigating an effect that is </w:t>
      </w:r>
      <w:r w:rsidRPr="006C43B2">
        <w:rPr>
          <w:rFonts w:ascii="Arial" w:hAnsi="Arial" w:cs="Arial"/>
          <w:i/>
        </w:rPr>
        <w:t>not</w:t>
      </w:r>
      <w:r w:rsidRPr="006C43B2">
        <w:rPr>
          <w:rFonts w:ascii="Arial" w:hAnsi="Arial" w:cs="Arial"/>
        </w:rPr>
        <w:t xml:space="preserve"> real (1–</w:t>
      </w:r>
      <w:r w:rsidRPr="006C43B2">
        <w:rPr>
          <w:rFonts w:ascii="Arial" w:hAnsi="Arial" w:cs="Arial"/>
          <w:i/>
        </w:rPr>
        <w:t>f</w:t>
      </w:r>
      <w:r w:rsidRPr="006C43B2">
        <w:rPr>
          <w:rFonts w:ascii="Arial" w:hAnsi="Arial" w:cs="Arial"/>
          <w:i/>
          <w:vertAlign w:val="subscript"/>
        </w:rPr>
        <w:t>E</w:t>
      </w:r>
      <w:r w:rsidRPr="006C43B2">
        <w:rPr>
          <w:rFonts w:ascii="Arial" w:hAnsi="Arial" w:cs="Arial"/>
        </w:rPr>
        <w:t xml:space="preserve">). We assume that all non-significant results from exploratory studies are not published (i.e., the file drawer phenomenon). </w:t>
      </w:r>
      <w:r w:rsidR="004F382F">
        <w:rPr>
          <w:rFonts w:ascii="Arial" w:hAnsi="Arial" w:cs="Arial"/>
          <w:i/>
        </w:rPr>
        <w:t>N</w:t>
      </w:r>
      <w:r w:rsidRPr="006C43B2">
        <w:rPr>
          <w:rFonts w:ascii="Arial" w:hAnsi="Arial" w:cs="Arial"/>
          <w:i/>
          <w:vertAlign w:val="subscript"/>
        </w:rPr>
        <w:t>E</w:t>
      </w:r>
      <w:r w:rsidRPr="006C43B2">
        <w:rPr>
          <w:rFonts w:ascii="Arial" w:hAnsi="Arial" w:cs="Arial"/>
        </w:rPr>
        <w:t xml:space="preserve"> is the product of the number of exploratory studies conducted, the probability of acceptance given the sample size, and the probability of getting a st</w:t>
      </w:r>
      <w:r w:rsidR="00BC341F">
        <w:rPr>
          <w:rFonts w:ascii="Arial" w:hAnsi="Arial" w:cs="Arial"/>
        </w:rPr>
        <w:t>atistically significant result:</w:t>
      </w:r>
    </w:p>
    <w:p w14:paraId="0AA42F2D" w14:textId="77777777" w:rsidR="00BC341F" w:rsidRPr="006C43B2" w:rsidRDefault="00BC341F" w:rsidP="00392A83">
      <w:pPr>
        <w:spacing w:line="240" w:lineRule="auto"/>
        <w:ind w:firstLine="720"/>
        <w:rPr>
          <w:rFonts w:ascii="Arial" w:hAnsi="Arial" w:cs="Arial"/>
        </w:rPr>
      </w:pPr>
    </w:p>
    <w:p w14:paraId="06174535" w14:textId="315ADC68" w:rsidR="00D82187" w:rsidRPr="006C43B2" w:rsidRDefault="00842900" w:rsidP="00392A83">
      <w:pPr>
        <w:spacing w:line="240" w:lineRule="auto"/>
        <w:ind w:firstLine="720"/>
        <w:rPr>
          <w:rFonts w:ascii="Arial" w:hAnsi="Arial" w:cs="Arial"/>
        </w:rPr>
      </w:pPr>
      <w:r w:rsidRPr="006C43B2">
        <w:rPr>
          <w:rFonts w:ascii="Arial" w:hAnsi="Arial" w:cs="Arial"/>
          <w:position w:val="-30"/>
        </w:rPr>
        <w:object w:dxaOrig="3340" w:dyaOrig="680" w14:anchorId="29D75549">
          <v:shape id="_x0000_i1028" type="#_x0000_t75" style="width:226.8pt;height:43.2pt" o:ole="">
            <v:imagedata r:id="rId14" o:title=""/>
          </v:shape>
          <o:OLEObject Type="Embed" ProgID="Equation.3" ShapeID="_x0000_i1028" DrawAspect="Content" ObjectID="_1413447851" r:id="rId15"/>
        </w:object>
      </w:r>
      <w:r w:rsidR="004F382F">
        <w:rPr>
          <w:rFonts w:ascii="Arial" w:hAnsi="Arial" w:cs="Arial"/>
        </w:rPr>
        <w:t>,</w:t>
      </w:r>
      <w:r w:rsidR="004F382F">
        <w:rPr>
          <w:rFonts w:ascii="Arial" w:hAnsi="Arial" w:cs="Arial"/>
        </w:rPr>
        <w:tab/>
      </w:r>
      <w:r w:rsidR="004F382F">
        <w:rPr>
          <w:rFonts w:ascii="Arial" w:hAnsi="Arial" w:cs="Arial"/>
        </w:rPr>
        <w:tab/>
      </w:r>
      <w:r w:rsidR="004F382F">
        <w:rPr>
          <w:rFonts w:ascii="Arial" w:hAnsi="Arial" w:cs="Arial"/>
        </w:rPr>
        <w:tab/>
      </w:r>
      <w:r w:rsidR="0082328E">
        <w:rPr>
          <w:rFonts w:ascii="Arial" w:hAnsi="Arial" w:cs="Arial"/>
        </w:rPr>
        <w:tab/>
        <w:t>(S</w:t>
      </w:r>
      <w:r w:rsidR="004F382F">
        <w:rPr>
          <w:rFonts w:ascii="Arial" w:hAnsi="Arial" w:cs="Arial"/>
        </w:rPr>
        <w:t>3</w:t>
      </w:r>
      <w:r w:rsidR="00D82187" w:rsidRPr="006C43B2">
        <w:rPr>
          <w:rFonts w:ascii="Arial" w:hAnsi="Arial" w:cs="Arial"/>
        </w:rPr>
        <w:t>)</w:t>
      </w:r>
    </w:p>
    <w:p w14:paraId="1A32A428" w14:textId="77777777" w:rsidR="00BC341F" w:rsidRDefault="00BC341F" w:rsidP="00392A83">
      <w:pPr>
        <w:spacing w:line="240" w:lineRule="auto"/>
        <w:rPr>
          <w:rFonts w:ascii="Arial" w:hAnsi="Arial" w:cs="Arial"/>
        </w:rPr>
      </w:pPr>
    </w:p>
    <w:p w14:paraId="45C6A34C" w14:textId="3DED3953" w:rsidR="00D82187" w:rsidRPr="006C43B2" w:rsidRDefault="0035626D" w:rsidP="00392A83">
      <w:pPr>
        <w:spacing w:line="240" w:lineRule="auto"/>
        <w:rPr>
          <w:rFonts w:ascii="Arial" w:hAnsi="Arial" w:cs="Arial"/>
        </w:rPr>
      </w:pPr>
      <w:r w:rsidRPr="006C43B2">
        <w:rPr>
          <w:rFonts w:ascii="Arial" w:hAnsi="Arial" w:cs="Arial"/>
        </w:rPr>
        <w:t xml:space="preserve">where </w:t>
      </w:r>
      <w:r w:rsidRPr="006C43B2">
        <w:rPr>
          <w:rFonts w:ascii="Arial" w:hAnsi="Arial" w:cs="Arial"/>
          <w:i/>
        </w:rPr>
        <w:t>T</w:t>
      </w:r>
      <w:r w:rsidRPr="006C43B2">
        <w:rPr>
          <w:rFonts w:ascii="Arial" w:hAnsi="Arial" w:cs="Arial"/>
        </w:rPr>
        <w:t xml:space="preserve"> is the total number of samples that can be collected (i.e., total resources) and </w:t>
      </w:r>
      <w:r w:rsidRPr="006C43B2">
        <w:rPr>
          <w:rFonts w:ascii="Arial" w:hAnsi="Arial" w:cs="Arial"/>
          <w:i/>
        </w:rPr>
        <w:t xml:space="preserve">k </w:t>
      </w:r>
      <w:r w:rsidRPr="006C43B2">
        <w:rPr>
          <w:rFonts w:ascii="Arial" w:hAnsi="Arial" w:cs="Arial"/>
        </w:rPr>
        <w:t xml:space="preserve">is the set-up cost for any study. </w:t>
      </w:r>
      <w:r w:rsidR="00D82187" w:rsidRPr="006C43B2">
        <w:rPr>
          <w:rFonts w:ascii="Arial" w:hAnsi="Arial" w:cs="Arial"/>
        </w:rPr>
        <w:t xml:space="preserve">The first term in the squared brackets is the probability of a true positive result, while the second is the probability of a false positive result. </w:t>
      </w:r>
    </w:p>
    <w:p w14:paraId="684DFD86" w14:textId="77777777" w:rsidR="00BC341F" w:rsidRDefault="00BC341F" w:rsidP="00BC341F">
      <w:pPr>
        <w:spacing w:line="240" w:lineRule="auto"/>
        <w:rPr>
          <w:rFonts w:ascii="Arial" w:hAnsi="Arial" w:cs="Arial"/>
        </w:rPr>
      </w:pPr>
    </w:p>
    <w:p w14:paraId="7073786B" w14:textId="63E416B0" w:rsidR="00D82187" w:rsidRDefault="00D82187" w:rsidP="00BC341F">
      <w:pPr>
        <w:spacing w:line="240" w:lineRule="auto"/>
        <w:rPr>
          <w:rFonts w:ascii="Arial" w:hAnsi="Arial" w:cs="Arial"/>
        </w:rPr>
      </w:pPr>
      <w:r w:rsidRPr="006C43B2">
        <w:rPr>
          <w:rFonts w:ascii="Arial" w:hAnsi="Arial" w:cs="Arial"/>
        </w:rPr>
        <w:t xml:space="preserve">The proportion of published exploratory studies that are false </w:t>
      </w:r>
      <w:r w:rsidR="004F382F">
        <w:rPr>
          <w:rFonts w:ascii="Arial" w:hAnsi="Arial" w:cs="Arial"/>
        </w:rPr>
        <w:t>is</w:t>
      </w:r>
      <w:r w:rsidRPr="006C43B2">
        <w:rPr>
          <w:rFonts w:ascii="Arial" w:hAnsi="Arial" w:cs="Arial"/>
        </w:rPr>
        <w:t>:</w:t>
      </w:r>
    </w:p>
    <w:p w14:paraId="1303F74B" w14:textId="77777777" w:rsidR="00BC341F" w:rsidRPr="006C43B2" w:rsidRDefault="00BC341F" w:rsidP="00BC341F">
      <w:pPr>
        <w:spacing w:line="240" w:lineRule="auto"/>
        <w:rPr>
          <w:rFonts w:ascii="Arial" w:hAnsi="Arial" w:cs="Arial"/>
        </w:rPr>
      </w:pPr>
    </w:p>
    <w:p w14:paraId="18DF8A99" w14:textId="23F268BD" w:rsidR="00D82187" w:rsidRPr="006C43B2" w:rsidRDefault="004F382F" w:rsidP="00392A83">
      <w:pPr>
        <w:spacing w:line="240" w:lineRule="auto"/>
        <w:ind w:firstLine="720"/>
        <w:rPr>
          <w:rFonts w:ascii="Arial" w:hAnsi="Arial" w:cs="Arial"/>
        </w:rPr>
      </w:pPr>
      <w:r w:rsidRPr="004F382F">
        <w:rPr>
          <w:rFonts w:ascii="Arial" w:hAnsi="Arial" w:cs="Arial"/>
          <w:position w:val="-30"/>
        </w:rPr>
        <w:object w:dxaOrig="2439" w:dyaOrig="680" w14:anchorId="44EF8F7C">
          <v:shape id="_x0000_i1029" type="#_x0000_t75" style="width:150pt;height:40.8pt" o:ole="">
            <v:imagedata r:id="rId16" o:title=""/>
          </v:shape>
          <o:OLEObject Type="Embed" ProgID="Equation.3" ShapeID="_x0000_i1029" DrawAspect="Content" ObjectID="_1413447852" r:id="rId17"/>
        </w:object>
      </w:r>
      <w:r w:rsidR="0082328E">
        <w:rPr>
          <w:rFonts w:ascii="Arial" w:hAnsi="Arial" w:cs="Arial"/>
        </w:rPr>
        <w:t>.</w:t>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t>(S</w:t>
      </w:r>
      <w:r>
        <w:rPr>
          <w:rFonts w:ascii="Arial" w:hAnsi="Arial" w:cs="Arial"/>
        </w:rPr>
        <w:t>4</w:t>
      </w:r>
      <w:r w:rsidR="00D82187" w:rsidRPr="006C43B2">
        <w:rPr>
          <w:rFonts w:ascii="Arial" w:hAnsi="Arial" w:cs="Arial"/>
        </w:rPr>
        <w:t>)</w:t>
      </w:r>
    </w:p>
    <w:p w14:paraId="7B46DB0A" w14:textId="77777777" w:rsidR="00BC341F" w:rsidRDefault="00BC341F" w:rsidP="00BC341F">
      <w:pPr>
        <w:spacing w:line="240" w:lineRule="auto"/>
        <w:rPr>
          <w:rFonts w:ascii="Arial" w:hAnsi="Arial" w:cs="Arial"/>
        </w:rPr>
      </w:pPr>
    </w:p>
    <w:p w14:paraId="0BDBA4B0" w14:textId="7F09EAAE" w:rsidR="00FA4770" w:rsidRDefault="00D82187" w:rsidP="00BC341F">
      <w:pPr>
        <w:spacing w:line="240" w:lineRule="auto"/>
        <w:rPr>
          <w:rFonts w:ascii="Arial" w:hAnsi="Arial" w:cs="Arial"/>
        </w:rPr>
      </w:pPr>
      <w:r w:rsidRPr="006C43B2">
        <w:rPr>
          <w:rFonts w:ascii="Arial" w:hAnsi="Arial" w:cs="Arial"/>
        </w:rPr>
        <w:t>Since confirmatory studies will build on the findings of exploratory studies, the probability that a confirmatory study is looking at a real effect (</w:t>
      </w:r>
      <w:r w:rsidRPr="006C43B2">
        <w:rPr>
          <w:rFonts w:ascii="Arial" w:hAnsi="Arial" w:cs="Arial"/>
          <w:i/>
        </w:rPr>
        <w:t>f</w:t>
      </w:r>
      <w:r w:rsidRPr="006C43B2">
        <w:rPr>
          <w:rFonts w:ascii="Arial" w:hAnsi="Arial" w:cs="Arial"/>
          <w:i/>
          <w:vertAlign w:val="subscript"/>
        </w:rPr>
        <w:t>C</w:t>
      </w:r>
      <w:r w:rsidRPr="006C43B2">
        <w:rPr>
          <w:rFonts w:ascii="Arial" w:hAnsi="Arial" w:cs="Arial"/>
        </w:rPr>
        <w:t>) is equal to the probability that a published exploratory study is correct (</w:t>
      </w:r>
      <w:r w:rsidRPr="006C43B2">
        <w:rPr>
          <w:rFonts w:ascii="Arial" w:hAnsi="Arial" w:cs="Arial"/>
          <w:i/>
        </w:rPr>
        <w:t>f</w:t>
      </w:r>
      <w:r w:rsidRPr="006C43B2">
        <w:rPr>
          <w:rFonts w:ascii="Arial" w:hAnsi="Arial" w:cs="Arial"/>
          <w:i/>
          <w:vertAlign w:val="subscript"/>
        </w:rPr>
        <w:t>C</w:t>
      </w:r>
      <w:r w:rsidRPr="006C43B2">
        <w:rPr>
          <w:rFonts w:ascii="Arial" w:hAnsi="Arial" w:cs="Arial"/>
        </w:rPr>
        <w:t>=</w:t>
      </w:r>
      <w:r w:rsidR="003511BD">
        <w:rPr>
          <w:rFonts w:ascii="Arial" w:hAnsi="Arial" w:cs="Arial"/>
        </w:rPr>
        <w:t>1-</w:t>
      </w:r>
      <w:r w:rsidRPr="006C43B2">
        <w:rPr>
          <w:rFonts w:ascii="Arial" w:hAnsi="Arial" w:cs="Arial"/>
          <w:i/>
        </w:rPr>
        <w:t>P</w:t>
      </w:r>
      <w:r w:rsidRPr="006C43B2">
        <w:rPr>
          <w:rFonts w:ascii="Arial" w:hAnsi="Arial" w:cs="Arial"/>
          <w:i/>
          <w:vertAlign w:val="subscript"/>
        </w:rPr>
        <w:t>F,E</w:t>
      </w:r>
      <w:r w:rsidRPr="006C43B2">
        <w:rPr>
          <w:rFonts w:ascii="Arial" w:hAnsi="Arial" w:cs="Arial"/>
        </w:rPr>
        <w:t xml:space="preserve">). </w:t>
      </w:r>
      <w:r w:rsidR="00FA4770" w:rsidRPr="006C43B2">
        <w:rPr>
          <w:rFonts w:ascii="Arial" w:hAnsi="Arial" w:cs="Arial"/>
        </w:rPr>
        <w:t>The number of confirmatory studies that are published (</w:t>
      </w:r>
      <w:r w:rsidR="0035626D">
        <w:rPr>
          <w:rFonts w:ascii="Arial" w:hAnsi="Arial" w:cs="Arial"/>
          <w:i/>
        </w:rPr>
        <w:t>N</w:t>
      </w:r>
      <w:r w:rsidR="00FA4770" w:rsidRPr="006C43B2">
        <w:rPr>
          <w:rFonts w:ascii="Arial" w:hAnsi="Arial" w:cs="Arial"/>
          <w:i/>
          <w:vertAlign w:val="subscript"/>
        </w:rPr>
        <w:t>C</w:t>
      </w:r>
      <w:r w:rsidR="00FA4770" w:rsidRPr="006C43B2">
        <w:rPr>
          <w:rFonts w:ascii="Arial" w:hAnsi="Arial" w:cs="Arial"/>
        </w:rPr>
        <w:t>) is the sampling effort put into all confirmatory studies divided by the sampling effort of each study</w:t>
      </w:r>
      <w:r w:rsidR="0035626D">
        <w:rPr>
          <w:rFonts w:ascii="Arial" w:hAnsi="Arial" w:cs="Arial"/>
        </w:rPr>
        <w:t xml:space="preserve"> </w:t>
      </w:r>
      <w:r w:rsidR="00A6292A">
        <w:rPr>
          <w:rFonts w:ascii="Arial" w:hAnsi="Arial" w:cs="Arial"/>
        </w:rPr>
        <w:t>multiplied</w:t>
      </w:r>
      <w:r w:rsidR="0035626D">
        <w:rPr>
          <w:rFonts w:ascii="Arial" w:hAnsi="Arial" w:cs="Arial"/>
        </w:rPr>
        <w:t xml:space="preserve"> by the probability they are accepted</w:t>
      </w:r>
      <w:r w:rsidR="00BC341F">
        <w:rPr>
          <w:rFonts w:ascii="Arial" w:hAnsi="Arial" w:cs="Arial"/>
        </w:rPr>
        <w:t>:</w:t>
      </w:r>
    </w:p>
    <w:p w14:paraId="32E69739" w14:textId="77777777" w:rsidR="00BC341F" w:rsidRPr="006C43B2" w:rsidRDefault="00BC341F" w:rsidP="00392A83">
      <w:pPr>
        <w:spacing w:line="240" w:lineRule="auto"/>
        <w:ind w:firstLine="720"/>
        <w:rPr>
          <w:rFonts w:ascii="Arial" w:hAnsi="Arial" w:cs="Arial"/>
        </w:rPr>
      </w:pPr>
    </w:p>
    <w:p w14:paraId="04499A3B" w14:textId="5CE10DDF" w:rsidR="00FA4770" w:rsidRPr="006C43B2" w:rsidRDefault="00842900" w:rsidP="00392A83">
      <w:pPr>
        <w:spacing w:line="240" w:lineRule="auto"/>
        <w:rPr>
          <w:rFonts w:ascii="Arial" w:hAnsi="Arial" w:cs="Arial"/>
        </w:rPr>
      </w:pPr>
      <w:r w:rsidRPr="006C43B2">
        <w:rPr>
          <w:rFonts w:ascii="Arial" w:hAnsi="Arial" w:cs="Arial"/>
          <w:position w:val="-30"/>
        </w:rPr>
        <w:object w:dxaOrig="6720" w:dyaOrig="680" w14:anchorId="16E28A2D">
          <v:shape id="_x0000_i1030" type="#_x0000_t75" style="width:387.6pt;height:37.2pt" o:ole="">
            <v:imagedata r:id="rId18" o:title=""/>
          </v:shape>
          <o:OLEObject Type="Embed" ProgID="Equation.3" ShapeID="_x0000_i1030" DrawAspect="Content" ObjectID="_1413447853" r:id="rId19"/>
        </w:object>
      </w:r>
      <w:r w:rsidR="00FA4770">
        <w:rPr>
          <w:rFonts w:ascii="Arial" w:hAnsi="Arial" w:cs="Arial"/>
        </w:rPr>
        <w:t>,</w:t>
      </w:r>
      <w:r w:rsidR="0082328E">
        <w:rPr>
          <w:rFonts w:ascii="Arial" w:hAnsi="Arial" w:cs="Arial"/>
        </w:rPr>
        <w:t>(S</w:t>
      </w:r>
      <w:r w:rsidR="009E264E">
        <w:rPr>
          <w:rFonts w:ascii="Arial" w:hAnsi="Arial" w:cs="Arial"/>
        </w:rPr>
        <w:t>5</w:t>
      </w:r>
      <w:r w:rsidR="00FA4770" w:rsidRPr="006C43B2">
        <w:rPr>
          <w:rFonts w:ascii="Arial" w:hAnsi="Arial" w:cs="Arial"/>
        </w:rPr>
        <w:t>)</w:t>
      </w:r>
    </w:p>
    <w:p w14:paraId="24C5688D" w14:textId="77777777" w:rsidR="00BC341F" w:rsidRDefault="00BC341F" w:rsidP="00392A83">
      <w:pPr>
        <w:spacing w:line="240" w:lineRule="auto"/>
        <w:rPr>
          <w:rFonts w:ascii="Arial" w:hAnsi="Arial" w:cs="Arial"/>
        </w:rPr>
      </w:pPr>
    </w:p>
    <w:p w14:paraId="52D4CE72" w14:textId="7FDB4C3B" w:rsidR="00D82187" w:rsidRPr="006C43B2" w:rsidRDefault="0035626D" w:rsidP="00392A83">
      <w:pPr>
        <w:spacing w:line="240" w:lineRule="auto"/>
        <w:rPr>
          <w:rFonts w:ascii="Arial" w:hAnsi="Arial" w:cs="Arial"/>
        </w:rPr>
      </w:pPr>
      <w:r w:rsidRPr="006C43B2">
        <w:rPr>
          <w:rFonts w:ascii="Arial" w:hAnsi="Arial" w:cs="Arial"/>
        </w:rPr>
        <w:t>The term</w:t>
      </w:r>
      <w:r>
        <w:rPr>
          <w:rFonts w:ascii="Arial" w:hAnsi="Arial" w:cs="Arial"/>
        </w:rPr>
        <w:t>s</w:t>
      </w:r>
      <w:r w:rsidRPr="006C43B2">
        <w:rPr>
          <w:rFonts w:ascii="Arial" w:hAnsi="Arial" w:cs="Arial"/>
        </w:rPr>
        <w:t xml:space="preserve"> in the squared brackets </w:t>
      </w:r>
      <w:r>
        <w:rPr>
          <w:rFonts w:ascii="Arial" w:hAnsi="Arial" w:cs="Arial"/>
        </w:rPr>
        <w:t xml:space="preserve">are respectively, the probability </w:t>
      </w:r>
      <w:r w:rsidR="009E264E">
        <w:rPr>
          <w:rFonts w:ascii="Arial" w:hAnsi="Arial" w:cs="Arial"/>
        </w:rPr>
        <w:t xml:space="preserve">of </w:t>
      </w:r>
      <w:r>
        <w:rPr>
          <w:rFonts w:ascii="Arial" w:hAnsi="Arial" w:cs="Arial"/>
        </w:rPr>
        <w:t xml:space="preserve">true positive, </w:t>
      </w:r>
      <w:r w:rsidRPr="006C43B2">
        <w:rPr>
          <w:rFonts w:ascii="Arial" w:hAnsi="Arial" w:cs="Arial"/>
        </w:rPr>
        <w:t>false positive</w:t>
      </w:r>
      <w:r>
        <w:rPr>
          <w:rFonts w:ascii="Arial" w:hAnsi="Arial" w:cs="Arial"/>
        </w:rPr>
        <w:t>, true negative, false negative</w:t>
      </w:r>
      <w:r w:rsidRPr="006C43B2">
        <w:rPr>
          <w:rFonts w:ascii="Arial" w:hAnsi="Arial" w:cs="Arial"/>
        </w:rPr>
        <w:t>.</w:t>
      </w:r>
    </w:p>
    <w:p w14:paraId="4509D1E0" w14:textId="77777777" w:rsidR="00BC341F" w:rsidRDefault="00BC341F" w:rsidP="00BC341F">
      <w:pPr>
        <w:spacing w:line="240" w:lineRule="auto"/>
        <w:rPr>
          <w:rFonts w:ascii="Arial" w:hAnsi="Arial" w:cs="Arial"/>
        </w:rPr>
      </w:pPr>
    </w:p>
    <w:p w14:paraId="45B73695" w14:textId="77777777" w:rsidR="005918C1" w:rsidRDefault="005918C1" w:rsidP="005918C1">
      <w:pPr>
        <w:spacing w:line="240" w:lineRule="auto"/>
        <w:rPr>
          <w:rFonts w:ascii="Arial" w:hAnsi="Arial" w:cs="Arial"/>
        </w:rPr>
      </w:pPr>
      <w:r w:rsidRPr="006C43B2">
        <w:rPr>
          <w:rFonts w:ascii="Arial" w:hAnsi="Arial" w:cs="Arial"/>
        </w:rPr>
        <w:t xml:space="preserve">The probability of false negatives will therefore be </w:t>
      </w:r>
      <w:r w:rsidRPr="006C43B2">
        <w:rPr>
          <w:rFonts w:ascii="Arial" w:hAnsi="Arial" w:cs="Arial"/>
          <w:position w:val="-10"/>
        </w:rPr>
        <w:object w:dxaOrig="1060" w:dyaOrig="340" w14:anchorId="34738989">
          <v:shape id="_x0000_i1040" type="#_x0000_t75" style="width:64.8pt;height:24pt" o:ole="">
            <v:imagedata r:id="rId20" o:title=""/>
          </v:shape>
          <o:OLEObject Type="Embed" ProgID="Equation.3" ShapeID="_x0000_i1040" DrawAspect="Content" ObjectID="_1413447854" r:id="rId21"/>
        </w:object>
      </w:r>
      <w:r w:rsidRPr="006C43B2">
        <w:rPr>
          <w:rFonts w:ascii="Arial" w:hAnsi="Arial" w:cs="Arial"/>
        </w:rPr>
        <w:t xml:space="preserve"> for exploratory studies and </w:t>
      </w:r>
      <w:r w:rsidRPr="006C43B2">
        <w:rPr>
          <w:rFonts w:ascii="Arial" w:hAnsi="Arial" w:cs="Arial"/>
          <w:position w:val="-12"/>
        </w:rPr>
        <w:object w:dxaOrig="1060" w:dyaOrig="360" w14:anchorId="4F702A48">
          <v:shape id="_x0000_i1041" type="#_x0000_t75" style="width:64.8pt;height:24pt" o:ole="">
            <v:imagedata r:id="rId22" o:title=""/>
          </v:shape>
          <o:OLEObject Type="Embed" ProgID="Equation.3" ShapeID="_x0000_i1041" DrawAspect="Content" ObjectID="_1413447855" r:id="rId23"/>
        </w:object>
      </w:r>
      <w:r w:rsidRPr="006C43B2">
        <w:rPr>
          <w:rFonts w:ascii="Arial" w:hAnsi="Arial" w:cs="Arial"/>
        </w:rPr>
        <w:t>for confirmatory studies, so the total probability any study commits a false negative is:</w:t>
      </w:r>
    </w:p>
    <w:p w14:paraId="20B5D137" w14:textId="77777777" w:rsidR="005918C1" w:rsidRPr="006C43B2" w:rsidRDefault="005918C1" w:rsidP="005918C1">
      <w:pPr>
        <w:spacing w:line="240" w:lineRule="auto"/>
        <w:ind w:firstLine="720"/>
        <w:rPr>
          <w:rFonts w:ascii="Arial" w:hAnsi="Arial" w:cs="Arial"/>
        </w:rPr>
      </w:pPr>
    </w:p>
    <w:p w14:paraId="7A27F1B6" w14:textId="04CE5FDF" w:rsidR="005918C1" w:rsidRPr="006C43B2" w:rsidRDefault="005918C1" w:rsidP="005918C1">
      <w:pPr>
        <w:spacing w:line="240" w:lineRule="auto"/>
        <w:rPr>
          <w:rFonts w:ascii="Arial" w:hAnsi="Arial" w:cs="Arial"/>
        </w:rPr>
      </w:pPr>
      <w:r w:rsidRPr="006C43B2">
        <w:rPr>
          <w:rFonts w:ascii="Arial" w:hAnsi="Arial" w:cs="Arial"/>
          <w:position w:val="-30"/>
        </w:rPr>
        <w:object w:dxaOrig="4480" w:dyaOrig="680" w14:anchorId="77424DFF">
          <v:shape id="_x0000_i1043" type="#_x0000_t75" style="width:309.6pt;height:43.2pt" o:ole="">
            <v:imagedata r:id="rId24" o:title=""/>
          </v:shape>
          <o:OLEObject Type="Embed" ProgID="Equation.3" ShapeID="_x0000_i1043" DrawAspect="Content" ObjectID="_1413447856" r:id="rId25"/>
        </w:object>
      </w:r>
      <w:r>
        <w:rPr>
          <w:rFonts w:ascii="Arial" w:hAnsi="Arial" w:cs="Arial"/>
        </w:rPr>
        <w:t>.</w:t>
      </w:r>
      <w:r>
        <w:rPr>
          <w:rFonts w:ascii="Arial" w:hAnsi="Arial" w:cs="Arial"/>
        </w:rPr>
        <w:tab/>
      </w:r>
      <w:r>
        <w:rPr>
          <w:rFonts w:ascii="Arial" w:hAnsi="Arial" w:cs="Arial"/>
        </w:rPr>
        <w:tab/>
      </w:r>
      <w:r>
        <w:rPr>
          <w:rFonts w:ascii="Arial" w:hAnsi="Arial" w:cs="Arial"/>
        </w:rPr>
        <w:tab/>
        <w:t>(S</w:t>
      </w:r>
      <w:r w:rsidRPr="006C43B2">
        <w:rPr>
          <w:rFonts w:ascii="Arial" w:hAnsi="Arial" w:cs="Arial"/>
        </w:rPr>
        <w:t>6)</w:t>
      </w:r>
    </w:p>
    <w:p w14:paraId="6970BEF0" w14:textId="77777777" w:rsidR="005918C1" w:rsidRDefault="005918C1" w:rsidP="005918C1">
      <w:pPr>
        <w:spacing w:line="240" w:lineRule="auto"/>
        <w:rPr>
          <w:rFonts w:ascii="Arial" w:hAnsi="Arial" w:cs="Arial"/>
        </w:rPr>
      </w:pPr>
    </w:p>
    <w:p w14:paraId="25091070" w14:textId="77777777" w:rsidR="005918C1" w:rsidRDefault="005918C1" w:rsidP="005918C1">
      <w:pPr>
        <w:spacing w:line="240" w:lineRule="auto"/>
        <w:rPr>
          <w:rFonts w:ascii="Arial" w:hAnsi="Arial" w:cs="Arial"/>
        </w:rPr>
      </w:pPr>
      <w:r w:rsidRPr="006C43B2">
        <w:rPr>
          <w:rFonts w:ascii="Arial" w:hAnsi="Arial" w:cs="Arial"/>
        </w:rPr>
        <w:t>The proportion of published studies that are false (false positive or false negative) is:</w:t>
      </w:r>
    </w:p>
    <w:p w14:paraId="67C86ACF" w14:textId="77777777" w:rsidR="005918C1" w:rsidRPr="006C43B2" w:rsidRDefault="005918C1" w:rsidP="005918C1">
      <w:pPr>
        <w:spacing w:line="240" w:lineRule="auto"/>
        <w:rPr>
          <w:rFonts w:ascii="Arial" w:hAnsi="Arial" w:cs="Arial"/>
        </w:rPr>
      </w:pPr>
    </w:p>
    <w:p w14:paraId="0EB6640A" w14:textId="12B778E9" w:rsidR="005918C1" w:rsidRDefault="005918C1" w:rsidP="005918C1">
      <w:pPr>
        <w:spacing w:line="240" w:lineRule="auto"/>
        <w:rPr>
          <w:rFonts w:ascii="Arial" w:hAnsi="Arial" w:cs="Arial"/>
        </w:rPr>
      </w:pPr>
      <w:r w:rsidRPr="009E264E">
        <w:rPr>
          <w:rFonts w:ascii="Arial" w:hAnsi="Arial" w:cs="Arial"/>
          <w:position w:val="-30"/>
        </w:rPr>
        <w:object w:dxaOrig="6360" w:dyaOrig="1040" w14:anchorId="33F6FB07">
          <v:shape id="_x0000_i1059" type="#_x0000_t75" style="width:382.8pt;height:63.6pt" o:ole="">
            <v:imagedata r:id="rId26" o:title=""/>
          </v:shape>
          <o:OLEObject Type="Embed" ProgID="Equation.3" ShapeID="_x0000_i1059" DrawAspect="Content" ObjectID="_1413447857" r:id="rId27"/>
        </w:object>
      </w:r>
      <w:r>
        <w:rPr>
          <w:rFonts w:ascii="Arial" w:hAnsi="Arial" w:cs="Arial"/>
        </w:rPr>
        <w:t>.</w:t>
      </w:r>
      <w:r>
        <w:rPr>
          <w:rFonts w:ascii="Arial" w:hAnsi="Arial" w:cs="Arial"/>
        </w:rPr>
        <w:tab/>
        <w:t>(S</w:t>
      </w:r>
      <w:r w:rsidRPr="006C43B2">
        <w:rPr>
          <w:rFonts w:ascii="Arial" w:hAnsi="Arial" w:cs="Arial"/>
        </w:rPr>
        <w:t>7)</w:t>
      </w:r>
    </w:p>
    <w:p w14:paraId="06288923" w14:textId="77777777" w:rsidR="005918C1" w:rsidRDefault="005918C1" w:rsidP="005918C1">
      <w:pPr>
        <w:spacing w:line="240" w:lineRule="auto"/>
        <w:rPr>
          <w:rFonts w:ascii="Arial" w:hAnsi="Arial" w:cs="Arial"/>
        </w:rPr>
      </w:pPr>
    </w:p>
    <w:p w14:paraId="29A63680" w14:textId="494B5A18" w:rsidR="00BC341F" w:rsidRDefault="00842900" w:rsidP="00392A83">
      <w:pPr>
        <w:spacing w:line="240" w:lineRule="auto"/>
        <w:rPr>
          <w:rFonts w:ascii="Arial" w:hAnsi="Arial" w:cs="Arial"/>
        </w:rPr>
      </w:pPr>
      <w:r>
        <w:rPr>
          <w:rFonts w:ascii="Arial" w:hAnsi="Arial" w:cs="Arial"/>
        </w:rPr>
        <w:t>T</w:t>
      </w:r>
      <w:r w:rsidR="00D82187" w:rsidRPr="006C43B2">
        <w:rPr>
          <w:rFonts w:ascii="Arial" w:hAnsi="Arial" w:cs="Arial"/>
        </w:rPr>
        <w:t>he total fitness of the researcher is assumed to depend on total number of publications (with diminishing returns) with a we</w:t>
      </w:r>
      <w:r w:rsidR="006F2779">
        <w:rPr>
          <w:rFonts w:ascii="Arial" w:hAnsi="Arial" w:cs="Arial"/>
        </w:rPr>
        <w:t xml:space="preserve">ighting for exploratory </w:t>
      </w:r>
      <w:r w:rsidR="006F2779">
        <w:rPr>
          <w:rFonts w:ascii="Arial" w:hAnsi="Arial" w:cs="Arial"/>
        </w:rPr>
        <w:t xml:space="preserve">studies. We assume that the number of confirmatory studies per exploratory study is limited to ρ (ρ=10), by calculating the number of </w:t>
      </w:r>
      <w:r w:rsidR="006F2779">
        <w:rPr>
          <w:rFonts w:ascii="Arial" w:hAnsi="Arial" w:cs="Arial"/>
          <w:i/>
        </w:rPr>
        <w:t xml:space="preserve">valuable </w:t>
      </w:r>
      <w:r w:rsidR="006F2779">
        <w:rPr>
          <w:rFonts w:ascii="Arial" w:hAnsi="Arial" w:cs="Arial"/>
        </w:rPr>
        <w:t>confirmatory studies as</w:t>
      </w:r>
      <w:r w:rsidR="00BC341F">
        <w:rPr>
          <w:rFonts w:ascii="Arial" w:hAnsi="Arial" w:cs="Arial"/>
        </w:rPr>
        <w:t>:</w:t>
      </w:r>
    </w:p>
    <w:p w14:paraId="00335C31" w14:textId="68859494" w:rsidR="00D82187" w:rsidRDefault="006F2779" w:rsidP="00392A83">
      <w:pPr>
        <w:spacing w:line="240" w:lineRule="auto"/>
        <w:rPr>
          <w:rFonts w:ascii="Arial" w:hAnsi="Arial" w:cs="Arial"/>
        </w:rPr>
      </w:pPr>
      <w:r>
        <w:rPr>
          <w:rFonts w:ascii="Arial" w:hAnsi="Arial" w:cs="Arial"/>
        </w:rPr>
        <w:t xml:space="preserve"> </w:t>
      </w:r>
    </w:p>
    <w:p w14:paraId="3D9C4717" w14:textId="37DA170E" w:rsidR="006F2779" w:rsidRPr="006F2779" w:rsidRDefault="003511BD" w:rsidP="00392A83">
      <w:pPr>
        <w:spacing w:line="240" w:lineRule="auto"/>
        <w:ind w:firstLine="720"/>
        <w:rPr>
          <w:rFonts w:ascii="Arial" w:hAnsi="Arial" w:cs="Arial"/>
        </w:rPr>
      </w:pPr>
      <w:r w:rsidRPr="006F2779">
        <w:rPr>
          <w:rFonts w:ascii="Arial" w:hAnsi="Arial" w:cs="Arial"/>
          <w:position w:val="-44"/>
        </w:rPr>
        <w:object w:dxaOrig="1680" w:dyaOrig="820" w14:anchorId="727C83BA">
          <v:shape id="_x0000_i1035" type="#_x0000_t75" style="width:148.8pt;height:74.4pt" o:ole="">
            <v:imagedata r:id="rId28" o:title=""/>
          </v:shape>
          <o:OLEObject Type="Embed" ProgID="Equation.3" ShapeID="_x0000_i1035" DrawAspect="Content" ObjectID="_1413447858" r:id="rId29"/>
        </w:object>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t>(S</w:t>
      </w:r>
      <w:r w:rsidR="006F2779">
        <w:rPr>
          <w:rFonts w:ascii="Arial" w:hAnsi="Arial" w:cs="Arial"/>
        </w:rPr>
        <w:t>8)</w:t>
      </w:r>
    </w:p>
    <w:p w14:paraId="04541B41" w14:textId="77777777" w:rsidR="00BC341F" w:rsidRDefault="00BC341F" w:rsidP="00392A83">
      <w:pPr>
        <w:spacing w:line="240" w:lineRule="auto"/>
        <w:rPr>
          <w:rFonts w:ascii="Arial" w:hAnsi="Arial" w:cs="Arial"/>
        </w:rPr>
      </w:pPr>
    </w:p>
    <w:p w14:paraId="27F6FAF9" w14:textId="2C2C111A" w:rsidR="006F2779" w:rsidRDefault="003511BD" w:rsidP="00392A83">
      <w:pPr>
        <w:spacing w:line="240" w:lineRule="auto"/>
        <w:rPr>
          <w:rFonts w:ascii="Arial" w:hAnsi="Arial" w:cs="Arial"/>
        </w:rPr>
      </w:pPr>
      <w:r>
        <w:rPr>
          <w:rFonts w:ascii="Arial" w:hAnsi="Arial" w:cs="Arial"/>
        </w:rPr>
        <w:t xml:space="preserve">where </w:t>
      </w:r>
      <w:r w:rsidRPr="003511BD">
        <w:rPr>
          <w:rFonts w:ascii="Symbol" w:hAnsi="Symbol" w:cs="Arial"/>
        </w:rPr>
        <w:t></w:t>
      </w:r>
      <w:r w:rsidRPr="003511BD">
        <w:rPr>
          <w:rFonts w:ascii="Symbol" w:hAnsi="Symbol" w:cs="Arial"/>
        </w:rPr>
        <w:t></w:t>
      </w:r>
      <w:r w:rsidRPr="006C43B2">
        <w:rPr>
          <w:rFonts w:ascii="Arial" w:hAnsi="Arial" w:cs="Arial"/>
        </w:rPr>
        <w:t xml:space="preserve">is a small number </w:t>
      </w:r>
      <w:r>
        <w:rPr>
          <w:rFonts w:ascii="Arial" w:hAnsi="Arial" w:cs="Arial"/>
        </w:rPr>
        <w:t>(</w:t>
      </w:r>
      <w:r w:rsidRPr="006C43B2">
        <w:rPr>
          <w:rFonts w:ascii="Arial" w:hAnsi="Arial" w:cs="Arial"/>
        </w:rPr>
        <w:t>10</w:t>
      </w:r>
      <w:r>
        <w:rPr>
          <w:rFonts w:ascii="Arial" w:hAnsi="Arial" w:cs="Arial"/>
          <w:vertAlign w:val="superscript"/>
        </w:rPr>
        <w:t>-6</w:t>
      </w:r>
      <w:r>
        <w:rPr>
          <w:rFonts w:ascii="Arial" w:hAnsi="Arial" w:cs="Arial"/>
        </w:rPr>
        <w:t>) that controls the steepness of the slope.</w:t>
      </w:r>
      <w:r w:rsidRPr="006C43B2">
        <w:rPr>
          <w:rFonts w:ascii="Arial" w:hAnsi="Arial" w:cs="Arial"/>
        </w:rPr>
        <w:t xml:space="preserve">  </w:t>
      </w:r>
      <w:r w:rsidR="006F2779">
        <w:rPr>
          <w:rFonts w:ascii="Arial" w:hAnsi="Arial" w:cs="Arial"/>
        </w:rPr>
        <w:t xml:space="preserve">Equation (A8) implies that the value of confirmatory studies is around unity when </w:t>
      </w:r>
      <w:r w:rsidR="006F2779" w:rsidRPr="00090F8D">
        <w:rPr>
          <w:rFonts w:ascii="Arial" w:hAnsi="Arial" w:cs="Arial"/>
          <w:i/>
        </w:rPr>
        <w:t>N</w:t>
      </w:r>
      <w:r w:rsidR="006F2779" w:rsidRPr="00090F8D">
        <w:rPr>
          <w:rFonts w:ascii="Arial" w:hAnsi="Arial" w:cs="Arial"/>
          <w:i/>
          <w:vertAlign w:val="subscript"/>
        </w:rPr>
        <w:t>C</w:t>
      </w:r>
      <w:r w:rsidR="006F2779" w:rsidRPr="00090F8D">
        <w:rPr>
          <w:rFonts w:ascii="Arial" w:hAnsi="Arial" w:cs="Arial"/>
          <w:i/>
        </w:rPr>
        <w:t>&lt;N</w:t>
      </w:r>
      <w:r w:rsidR="006F2779" w:rsidRPr="00090F8D">
        <w:rPr>
          <w:rFonts w:ascii="Arial" w:hAnsi="Arial" w:cs="Arial"/>
          <w:i/>
          <w:vertAlign w:val="subscript"/>
        </w:rPr>
        <w:t>E</w:t>
      </w:r>
      <w:r w:rsidR="006F2779">
        <w:rPr>
          <w:rFonts w:ascii="Arial" w:hAnsi="Arial" w:cs="Arial"/>
        </w:rPr>
        <w:t xml:space="preserve"> and </w:t>
      </w:r>
      <w:r w:rsidR="00090F8D">
        <w:rPr>
          <w:rFonts w:ascii="Arial" w:hAnsi="Arial" w:cs="Arial"/>
        </w:rPr>
        <w:t xml:space="preserve">around zero when </w:t>
      </w:r>
      <w:r w:rsidR="00090F8D" w:rsidRPr="00090F8D">
        <w:rPr>
          <w:rFonts w:ascii="Arial" w:hAnsi="Arial" w:cs="Arial"/>
          <w:i/>
        </w:rPr>
        <w:t>N</w:t>
      </w:r>
      <w:r w:rsidR="00090F8D" w:rsidRPr="00090F8D">
        <w:rPr>
          <w:rFonts w:ascii="Arial" w:hAnsi="Arial" w:cs="Arial"/>
          <w:i/>
          <w:vertAlign w:val="subscript"/>
        </w:rPr>
        <w:t>C</w:t>
      </w:r>
      <w:r w:rsidR="00090F8D">
        <w:rPr>
          <w:rFonts w:ascii="Arial" w:hAnsi="Arial" w:cs="Arial"/>
          <w:i/>
        </w:rPr>
        <w:t>&gt;</w:t>
      </w:r>
      <w:r w:rsidR="00090F8D" w:rsidRPr="00090F8D">
        <w:rPr>
          <w:rFonts w:ascii="Arial" w:hAnsi="Arial" w:cs="Arial"/>
          <w:i/>
        </w:rPr>
        <w:t>N</w:t>
      </w:r>
      <w:r w:rsidR="00090F8D" w:rsidRPr="00090F8D">
        <w:rPr>
          <w:rFonts w:ascii="Arial" w:hAnsi="Arial" w:cs="Arial"/>
          <w:i/>
          <w:vertAlign w:val="subscript"/>
        </w:rPr>
        <w:t>E</w:t>
      </w:r>
      <w:r w:rsidR="00090F8D">
        <w:rPr>
          <w:rFonts w:ascii="Arial" w:hAnsi="Arial" w:cs="Arial"/>
        </w:rPr>
        <w:t>.</w:t>
      </w:r>
    </w:p>
    <w:p w14:paraId="30D55CC1" w14:textId="77777777" w:rsidR="00BC341F" w:rsidRDefault="00BC341F" w:rsidP="00392A83">
      <w:pPr>
        <w:spacing w:line="240" w:lineRule="auto"/>
        <w:rPr>
          <w:rFonts w:ascii="Arial" w:hAnsi="Arial" w:cs="Arial"/>
        </w:rPr>
      </w:pPr>
    </w:p>
    <w:p w14:paraId="4631245C" w14:textId="34359010" w:rsidR="006F2779" w:rsidRDefault="006F2779" w:rsidP="00392A83">
      <w:pPr>
        <w:spacing w:line="240" w:lineRule="auto"/>
        <w:rPr>
          <w:rFonts w:ascii="Arial" w:hAnsi="Arial" w:cs="Arial"/>
        </w:rPr>
      </w:pPr>
      <w:r>
        <w:rPr>
          <w:rFonts w:ascii="Arial" w:hAnsi="Arial" w:cs="Arial"/>
        </w:rPr>
        <w:t>The value of an individual researcher is given by</w:t>
      </w:r>
      <w:r w:rsidR="00BC341F">
        <w:rPr>
          <w:rFonts w:ascii="Arial" w:hAnsi="Arial" w:cs="Arial"/>
        </w:rPr>
        <w:t>:</w:t>
      </w:r>
    </w:p>
    <w:p w14:paraId="10875E33" w14:textId="77777777" w:rsidR="00BC341F" w:rsidRDefault="00BC341F" w:rsidP="00392A83">
      <w:pPr>
        <w:spacing w:line="240" w:lineRule="auto"/>
        <w:rPr>
          <w:rFonts w:ascii="Arial" w:hAnsi="Arial" w:cs="Arial"/>
        </w:rPr>
      </w:pPr>
    </w:p>
    <w:p w14:paraId="4D647AF3" w14:textId="2F062028" w:rsidR="00D82187" w:rsidRPr="006C43B2" w:rsidRDefault="00B05C10" w:rsidP="00392A83">
      <w:pPr>
        <w:spacing w:line="240" w:lineRule="auto"/>
        <w:ind w:firstLine="720"/>
        <w:rPr>
          <w:rFonts w:ascii="Arial" w:hAnsi="Arial" w:cs="Arial"/>
        </w:rPr>
      </w:pPr>
      <w:r w:rsidRPr="009E264E">
        <w:rPr>
          <w:rFonts w:ascii="Arial" w:hAnsi="Arial" w:cs="Arial"/>
          <w:position w:val="-10"/>
        </w:rPr>
        <w:object w:dxaOrig="2360" w:dyaOrig="400" w14:anchorId="67FDC87C">
          <v:shape id="_x0000_i1036" type="#_x0000_t75" style="width:207.6pt;height:36pt" o:ole="">
            <v:imagedata r:id="rId30" o:title=""/>
          </v:shape>
          <o:OLEObject Type="Embed" ProgID="Equation.3" ShapeID="_x0000_i1036" DrawAspect="Content" ObjectID="_1413447859" r:id="rId31"/>
        </w:object>
      </w:r>
      <w:r w:rsidR="0082328E">
        <w:rPr>
          <w:rFonts w:ascii="Arial" w:hAnsi="Arial" w:cs="Arial"/>
        </w:rPr>
        <w:t>,</w:t>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r>
      <w:r w:rsidR="0082328E">
        <w:rPr>
          <w:rFonts w:ascii="Arial" w:hAnsi="Arial" w:cs="Arial"/>
        </w:rPr>
        <w:tab/>
        <w:t>(S</w:t>
      </w:r>
      <w:r w:rsidR="00090F8D">
        <w:rPr>
          <w:rFonts w:ascii="Arial" w:hAnsi="Arial" w:cs="Arial"/>
        </w:rPr>
        <w:t>9</w:t>
      </w:r>
      <w:r w:rsidR="00D82187" w:rsidRPr="006C43B2">
        <w:rPr>
          <w:rFonts w:ascii="Arial" w:hAnsi="Arial" w:cs="Arial"/>
        </w:rPr>
        <w:t>)</w:t>
      </w:r>
    </w:p>
    <w:p w14:paraId="2EF2A287" w14:textId="77777777" w:rsidR="00BC341F" w:rsidRDefault="00BC341F" w:rsidP="00392A83">
      <w:pPr>
        <w:spacing w:line="240" w:lineRule="auto"/>
        <w:rPr>
          <w:rFonts w:ascii="Arial" w:hAnsi="Arial" w:cs="Arial"/>
        </w:rPr>
      </w:pPr>
    </w:p>
    <w:p w14:paraId="22CD8A22" w14:textId="7F29DDD6" w:rsidR="00D82187" w:rsidRPr="006C43B2" w:rsidRDefault="006F2779" w:rsidP="00392A83">
      <w:pPr>
        <w:spacing w:line="240" w:lineRule="auto"/>
        <w:rPr>
          <w:rFonts w:ascii="Arial" w:hAnsi="Arial" w:cs="Arial"/>
        </w:rPr>
      </w:pPr>
      <w:r>
        <w:rPr>
          <w:rFonts w:ascii="Arial" w:hAnsi="Arial" w:cs="Arial"/>
        </w:rPr>
        <w:t>I</w:t>
      </w:r>
      <w:r w:rsidR="00090F8D">
        <w:rPr>
          <w:rFonts w:ascii="Arial" w:hAnsi="Arial" w:cs="Arial"/>
        </w:rPr>
        <w:t>n equation A9</w:t>
      </w:r>
      <w:r w:rsidR="00D82187" w:rsidRPr="006C43B2">
        <w:rPr>
          <w:rFonts w:ascii="Arial" w:hAnsi="Arial" w:cs="Arial"/>
        </w:rPr>
        <w:t xml:space="preserve"> ϕ controls how quickly the value of the total number of publications diminishes, and γ controls the extra weighting given to published exploratory studies. The dependence of equation (A</w:t>
      </w:r>
      <w:r w:rsidR="00090F8D">
        <w:rPr>
          <w:rFonts w:ascii="Arial" w:hAnsi="Arial" w:cs="Arial"/>
        </w:rPr>
        <w:t>9</w:t>
      </w:r>
      <w:r w:rsidR="00D82187" w:rsidRPr="006C43B2">
        <w:rPr>
          <w:rFonts w:ascii="Arial" w:hAnsi="Arial" w:cs="Arial"/>
        </w:rPr>
        <w:t xml:space="preserve">) on the number of published exploratory and confirmatory studies is shown in </w:t>
      </w:r>
      <w:r w:rsidR="00001866">
        <w:rPr>
          <w:rFonts w:ascii="Arial" w:hAnsi="Arial" w:cs="Arial"/>
        </w:rPr>
        <w:t>S2 Fig</w:t>
      </w:r>
      <w:r w:rsidR="00D82187" w:rsidRPr="006C43B2">
        <w:rPr>
          <w:rFonts w:ascii="Arial" w:hAnsi="Arial" w:cs="Arial"/>
        </w:rPr>
        <w:t xml:space="preserve"> for representative values of γ and ϕ. </w:t>
      </w:r>
    </w:p>
    <w:p w14:paraId="2D51E4FE" w14:textId="77777777" w:rsidR="00BC341F" w:rsidRDefault="00BC341F" w:rsidP="00BC341F">
      <w:pPr>
        <w:spacing w:line="240" w:lineRule="auto"/>
        <w:rPr>
          <w:rFonts w:ascii="Arial" w:hAnsi="Arial" w:cs="Arial"/>
        </w:rPr>
      </w:pPr>
    </w:p>
    <w:p w14:paraId="4238F1A6" w14:textId="206561B2" w:rsidR="00D82187" w:rsidRPr="006C43B2" w:rsidRDefault="00D82187" w:rsidP="00BC341F">
      <w:pPr>
        <w:spacing w:line="240" w:lineRule="auto"/>
        <w:rPr>
          <w:rFonts w:ascii="Arial" w:hAnsi="Arial" w:cs="Arial"/>
        </w:rPr>
      </w:pPr>
      <w:r w:rsidRPr="006C43B2">
        <w:rPr>
          <w:rFonts w:ascii="Arial" w:hAnsi="Arial" w:cs="Arial"/>
        </w:rPr>
        <w:t xml:space="preserve">We simplify our analysis by assuming a fixed value for </w:t>
      </w:r>
      <w:r w:rsidR="00A6292A">
        <w:rPr>
          <w:rFonts w:ascii="Arial" w:hAnsi="Arial" w:cs="Arial"/>
          <w:i/>
        </w:rPr>
        <w:t>S</w:t>
      </w:r>
      <w:r w:rsidRPr="006C43B2">
        <w:rPr>
          <w:rFonts w:ascii="Arial" w:hAnsi="Arial" w:cs="Arial"/>
          <w:i/>
          <w:vertAlign w:val="subscript"/>
        </w:rPr>
        <w:t>C</w:t>
      </w:r>
      <w:r w:rsidRPr="006C43B2">
        <w:rPr>
          <w:rFonts w:ascii="Arial" w:hAnsi="Arial" w:cs="Arial"/>
        </w:rPr>
        <w:t xml:space="preserve"> and finding a strategy in only two-dimensional (</w:t>
      </w:r>
      <w:r w:rsidR="00A6292A">
        <w:rPr>
          <w:rFonts w:ascii="Arial" w:hAnsi="Arial" w:cs="Arial"/>
        </w:rPr>
        <w:t xml:space="preserve">θ, </w:t>
      </w:r>
      <w:r w:rsidR="00A6292A">
        <w:rPr>
          <w:rFonts w:ascii="Arial" w:hAnsi="Arial" w:cs="Arial"/>
          <w:i/>
        </w:rPr>
        <w:t>S</w:t>
      </w:r>
      <w:r w:rsidRPr="006C43B2">
        <w:rPr>
          <w:rFonts w:ascii="Arial" w:hAnsi="Arial" w:cs="Arial"/>
          <w:i/>
          <w:vertAlign w:val="subscript"/>
        </w:rPr>
        <w:t>E</w:t>
      </w:r>
      <w:r w:rsidRPr="006C43B2">
        <w:rPr>
          <w:rFonts w:ascii="Arial" w:hAnsi="Arial" w:cs="Arial"/>
        </w:rPr>
        <w:t xml:space="preserve">) space. We assume </w:t>
      </w:r>
      <w:r w:rsidR="00A6292A">
        <w:rPr>
          <w:rFonts w:ascii="Arial" w:hAnsi="Arial" w:cs="Arial"/>
          <w:i/>
        </w:rPr>
        <w:t>S</w:t>
      </w:r>
      <w:r w:rsidRPr="006C43B2">
        <w:rPr>
          <w:rFonts w:ascii="Arial" w:hAnsi="Arial" w:cs="Arial"/>
          <w:i/>
          <w:vertAlign w:val="subscript"/>
        </w:rPr>
        <w:t xml:space="preserve">C </w:t>
      </w:r>
      <w:r w:rsidR="003511BD">
        <w:rPr>
          <w:rFonts w:ascii="Arial" w:hAnsi="Arial" w:cs="Arial"/>
        </w:rPr>
        <w:t>= 12</w:t>
      </w:r>
      <w:r w:rsidRPr="006C43B2">
        <w:rPr>
          <w:rFonts w:ascii="Arial" w:hAnsi="Arial" w:cs="Arial"/>
        </w:rPr>
        <w:t xml:space="preserve">0 so that the statistical power of confirmatory studies is </w:t>
      </w:r>
      <w:r w:rsidRPr="006C43B2">
        <w:rPr>
          <w:rFonts w:ascii="Arial" w:hAnsi="Arial" w:cs="Arial"/>
          <w:i/>
        </w:rPr>
        <w:t>W</w:t>
      </w:r>
      <w:r w:rsidRPr="006C43B2">
        <w:rPr>
          <w:rFonts w:ascii="Arial" w:hAnsi="Arial" w:cs="Arial"/>
          <w:i/>
          <w:vertAlign w:val="subscript"/>
        </w:rPr>
        <w:t xml:space="preserve">C </w:t>
      </w:r>
      <w:r w:rsidR="00090F8D">
        <w:rPr>
          <w:rFonts w:ascii="Arial" w:hAnsi="Arial" w:cs="Arial"/>
        </w:rPr>
        <w:t>≈</w:t>
      </w:r>
      <w:r w:rsidR="00A6292A">
        <w:rPr>
          <w:rFonts w:ascii="Arial" w:hAnsi="Arial" w:cs="Arial"/>
        </w:rPr>
        <w:t xml:space="preserve"> 0.8</w:t>
      </w:r>
      <w:r w:rsidR="00090F8D">
        <w:rPr>
          <w:rFonts w:ascii="Arial" w:hAnsi="Arial" w:cs="Arial"/>
        </w:rPr>
        <w:t>0</w:t>
      </w:r>
      <w:r w:rsidRPr="006C43B2">
        <w:rPr>
          <w:rFonts w:ascii="Arial" w:hAnsi="Arial" w:cs="Arial"/>
        </w:rPr>
        <w:t xml:space="preserve"> (and where </w:t>
      </w:r>
      <w:r w:rsidRPr="006C43B2">
        <w:rPr>
          <w:rFonts w:ascii="Arial" w:hAnsi="Arial" w:cs="Arial"/>
          <w:i/>
        </w:rPr>
        <w:t xml:space="preserve">A </w:t>
      </w:r>
      <w:r w:rsidRPr="006C43B2">
        <w:rPr>
          <w:rFonts w:ascii="Arial" w:hAnsi="Arial" w:cs="Arial"/>
        </w:rPr>
        <w:t xml:space="preserve">is almost unity) at the values of other parameters. </w:t>
      </w:r>
    </w:p>
    <w:p w14:paraId="39CAB6D8" w14:textId="77777777" w:rsidR="00BC341F" w:rsidRDefault="00BC341F" w:rsidP="00BC341F">
      <w:pPr>
        <w:spacing w:line="240" w:lineRule="auto"/>
        <w:rPr>
          <w:rFonts w:ascii="Arial" w:hAnsi="Arial" w:cs="Arial"/>
        </w:rPr>
      </w:pPr>
    </w:p>
    <w:p w14:paraId="6E0F9993" w14:textId="3A8CAC90" w:rsidR="005918C1" w:rsidRPr="006C43B2" w:rsidRDefault="005918C1" w:rsidP="005918C1">
      <w:pPr>
        <w:spacing w:line="240" w:lineRule="auto"/>
        <w:rPr>
          <w:rFonts w:ascii="Arial" w:hAnsi="Arial" w:cs="Arial"/>
        </w:rPr>
      </w:pPr>
      <w:bookmarkStart w:id="0" w:name="_GoBack"/>
      <w:r w:rsidRPr="006C43B2">
        <w:rPr>
          <w:rFonts w:ascii="Arial" w:hAnsi="Arial" w:cs="Arial"/>
        </w:rPr>
        <w:t xml:space="preserve">We are especially interested in how the optimal strategy changes with the weight given to novel findings γ and how quickly the value of the total number of publications diminishes ϕ. </w:t>
      </w:r>
      <w:r>
        <w:rPr>
          <w:rFonts w:ascii="Arial" w:hAnsi="Arial" w:cs="Arial"/>
        </w:rPr>
        <w:t>W</w:t>
      </w:r>
      <w:r w:rsidRPr="006C43B2">
        <w:rPr>
          <w:rFonts w:ascii="Arial" w:hAnsi="Arial" w:cs="Arial"/>
        </w:rPr>
        <w:t>e can find the optimal strategy (</w:t>
      </w:r>
      <w:r w:rsidRPr="006C43B2">
        <w:rPr>
          <w:rFonts w:ascii="Arial" w:hAnsi="Arial" w:cs="Arial"/>
          <w:i/>
        </w:rPr>
        <w:t>θ*</w:t>
      </w:r>
      <w:r w:rsidRPr="006C43B2">
        <w:rPr>
          <w:rFonts w:ascii="Arial" w:hAnsi="Arial" w:cs="Arial"/>
        </w:rPr>
        <w:t>,</w:t>
      </w:r>
      <w:r>
        <w:rPr>
          <w:rFonts w:ascii="Arial" w:hAnsi="Arial" w:cs="Arial"/>
          <w:i/>
        </w:rPr>
        <w:t>S</w:t>
      </w:r>
      <w:r w:rsidRPr="006C43B2">
        <w:rPr>
          <w:rFonts w:ascii="Arial" w:hAnsi="Arial" w:cs="Arial"/>
          <w:i/>
          <w:vertAlign w:val="subscript"/>
        </w:rPr>
        <w:t>E</w:t>
      </w:r>
      <w:r w:rsidRPr="006C43B2">
        <w:rPr>
          <w:rFonts w:ascii="Arial" w:hAnsi="Arial" w:cs="Arial"/>
        </w:rPr>
        <w:t xml:space="preserve">*): the combination of proportion of effort into exploratory studies and the sample size of exploratory studies that maximises </w:t>
      </w:r>
      <w:r w:rsidRPr="006C43B2">
        <w:rPr>
          <w:rFonts w:ascii="Arial" w:hAnsi="Arial" w:cs="Arial"/>
          <w:i/>
        </w:rPr>
        <w:t>V</w:t>
      </w:r>
      <w:r>
        <w:rPr>
          <w:rFonts w:ascii="Arial" w:hAnsi="Arial" w:cs="Arial"/>
          <w:i/>
          <w:vertAlign w:val="subscript"/>
        </w:rPr>
        <w:t>S</w:t>
      </w:r>
      <w:r w:rsidRPr="006C43B2">
        <w:rPr>
          <w:rFonts w:ascii="Arial" w:hAnsi="Arial" w:cs="Arial"/>
        </w:rPr>
        <w:t xml:space="preserve">. </w:t>
      </w:r>
      <w:r>
        <w:rPr>
          <w:rFonts w:ascii="Arial" w:hAnsi="Arial" w:cs="Arial"/>
        </w:rPr>
        <w:t>S</w:t>
      </w:r>
      <w:r w:rsidRPr="006C43B2">
        <w:rPr>
          <w:rFonts w:ascii="Arial" w:hAnsi="Arial" w:cs="Arial"/>
        </w:rPr>
        <w:t xml:space="preserve">ee Supplementary </w:t>
      </w:r>
      <w:r>
        <w:rPr>
          <w:rFonts w:ascii="Arial" w:hAnsi="Arial" w:cs="Arial"/>
        </w:rPr>
        <w:t>Information for the Matlab code</w:t>
      </w:r>
      <w:r w:rsidRPr="006C43B2">
        <w:rPr>
          <w:rFonts w:ascii="Arial" w:hAnsi="Arial" w:cs="Arial"/>
        </w:rPr>
        <w:t>.</w:t>
      </w:r>
    </w:p>
    <w:bookmarkEnd w:id="0"/>
    <w:p w14:paraId="1850BCF8" w14:textId="67C930C0" w:rsidR="006A0027" w:rsidRPr="00C7438F" w:rsidRDefault="006A0027" w:rsidP="00392A83">
      <w:pPr>
        <w:spacing w:line="240" w:lineRule="auto"/>
        <w:rPr>
          <w:rFonts w:ascii="Arial" w:hAnsi="Arial" w:cs="Arial"/>
          <w:b/>
        </w:rPr>
      </w:pPr>
    </w:p>
    <w:sectPr w:rsidR="006A0027" w:rsidRPr="00C7438F">
      <w:foot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E40FD" w14:textId="77777777" w:rsidR="00001866" w:rsidRDefault="00001866" w:rsidP="00D82187">
      <w:pPr>
        <w:spacing w:line="240" w:lineRule="auto"/>
      </w:pPr>
      <w:r>
        <w:separator/>
      </w:r>
    </w:p>
  </w:endnote>
  <w:endnote w:type="continuationSeparator" w:id="0">
    <w:p w14:paraId="1DA7140B" w14:textId="77777777" w:rsidR="00001866" w:rsidRDefault="00001866" w:rsidP="00D82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3AFE" w14:textId="77777777" w:rsidR="00001866" w:rsidRDefault="00001866" w:rsidP="00001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9E0CF" w14:textId="77777777" w:rsidR="00001866" w:rsidRDefault="00001866" w:rsidP="00D821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D5BD9" w14:textId="77777777" w:rsidR="00001866" w:rsidRPr="00D82187" w:rsidRDefault="00001866" w:rsidP="00001866">
    <w:pPr>
      <w:pStyle w:val="Footer"/>
      <w:framePr w:wrap="around" w:vAnchor="text" w:hAnchor="margin" w:xAlign="right" w:y="1"/>
      <w:rPr>
        <w:rStyle w:val="PageNumber"/>
        <w:rFonts w:ascii="Arial" w:hAnsi="Arial"/>
      </w:rPr>
    </w:pPr>
    <w:r w:rsidRPr="00D82187">
      <w:rPr>
        <w:rStyle w:val="PageNumber"/>
        <w:rFonts w:ascii="Arial" w:hAnsi="Arial"/>
      </w:rPr>
      <w:fldChar w:fldCharType="begin"/>
    </w:r>
    <w:r w:rsidRPr="00D82187">
      <w:rPr>
        <w:rStyle w:val="PageNumber"/>
        <w:rFonts w:ascii="Arial" w:hAnsi="Arial"/>
      </w:rPr>
      <w:instrText xml:space="preserve">PAGE  </w:instrText>
    </w:r>
    <w:r w:rsidRPr="00D82187">
      <w:rPr>
        <w:rStyle w:val="PageNumber"/>
        <w:rFonts w:ascii="Arial" w:hAnsi="Arial"/>
      </w:rPr>
      <w:fldChar w:fldCharType="separate"/>
    </w:r>
    <w:r w:rsidR="005918C1">
      <w:rPr>
        <w:rStyle w:val="PageNumber"/>
        <w:rFonts w:ascii="Arial" w:hAnsi="Arial"/>
        <w:noProof/>
      </w:rPr>
      <w:t>3</w:t>
    </w:r>
    <w:r w:rsidRPr="00D82187">
      <w:rPr>
        <w:rStyle w:val="PageNumber"/>
        <w:rFonts w:ascii="Arial" w:hAnsi="Arial"/>
      </w:rPr>
      <w:fldChar w:fldCharType="end"/>
    </w:r>
  </w:p>
  <w:p w14:paraId="03FE17A2" w14:textId="77777777" w:rsidR="00001866" w:rsidRDefault="00001866" w:rsidP="00D821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3CF5A" w14:textId="77777777" w:rsidR="00001866" w:rsidRDefault="00001866" w:rsidP="00D82187">
      <w:pPr>
        <w:spacing w:line="240" w:lineRule="auto"/>
      </w:pPr>
      <w:r>
        <w:separator/>
      </w:r>
    </w:p>
  </w:footnote>
  <w:footnote w:type="continuationSeparator" w:id="0">
    <w:p w14:paraId="583E3E83" w14:textId="77777777" w:rsidR="00001866" w:rsidRDefault="00001866" w:rsidP="00D821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9F"/>
    <w:rsid w:val="00001866"/>
    <w:rsid w:val="00002148"/>
    <w:rsid w:val="00090F8D"/>
    <w:rsid w:val="00094FF4"/>
    <w:rsid w:val="00104D8B"/>
    <w:rsid w:val="0011714E"/>
    <w:rsid w:val="001A0E1A"/>
    <w:rsid w:val="001A251F"/>
    <w:rsid w:val="00211CDB"/>
    <w:rsid w:val="00265595"/>
    <w:rsid w:val="002836DA"/>
    <w:rsid w:val="002975D7"/>
    <w:rsid w:val="002F56D0"/>
    <w:rsid w:val="003511BD"/>
    <w:rsid w:val="0035626D"/>
    <w:rsid w:val="00392A83"/>
    <w:rsid w:val="003C1446"/>
    <w:rsid w:val="004053C4"/>
    <w:rsid w:val="00466651"/>
    <w:rsid w:val="004A0166"/>
    <w:rsid w:val="004A5741"/>
    <w:rsid w:val="004C37A2"/>
    <w:rsid w:val="004C4D38"/>
    <w:rsid w:val="004D78F6"/>
    <w:rsid w:val="004F382F"/>
    <w:rsid w:val="004F6807"/>
    <w:rsid w:val="0055261E"/>
    <w:rsid w:val="00560F6F"/>
    <w:rsid w:val="005918C1"/>
    <w:rsid w:val="00635546"/>
    <w:rsid w:val="00641863"/>
    <w:rsid w:val="006A0027"/>
    <w:rsid w:val="006A74CE"/>
    <w:rsid w:val="006B1C1A"/>
    <w:rsid w:val="006C02F6"/>
    <w:rsid w:val="006C43B2"/>
    <w:rsid w:val="006E3BAF"/>
    <w:rsid w:val="006F2779"/>
    <w:rsid w:val="006F3AB8"/>
    <w:rsid w:val="0082328E"/>
    <w:rsid w:val="008261AE"/>
    <w:rsid w:val="00837808"/>
    <w:rsid w:val="00842900"/>
    <w:rsid w:val="008652D2"/>
    <w:rsid w:val="008B7E2C"/>
    <w:rsid w:val="008D06DC"/>
    <w:rsid w:val="008D5E16"/>
    <w:rsid w:val="00902614"/>
    <w:rsid w:val="00903231"/>
    <w:rsid w:val="009275C8"/>
    <w:rsid w:val="009315D1"/>
    <w:rsid w:val="00980768"/>
    <w:rsid w:val="009A27AD"/>
    <w:rsid w:val="009A44F8"/>
    <w:rsid w:val="009E264E"/>
    <w:rsid w:val="009F4EF0"/>
    <w:rsid w:val="00A4255F"/>
    <w:rsid w:val="00A5669F"/>
    <w:rsid w:val="00A6292A"/>
    <w:rsid w:val="00AB4A7A"/>
    <w:rsid w:val="00AC33BE"/>
    <w:rsid w:val="00AC7DC3"/>
    <w:rsid w:val="00AD2086"/>
    <w:rsid w:val="00B05C10"/>
    <w:rsid w:val="00B328E4"/>
    <w:rsid w:val="00B359A4"/>
    <w:rsid w:val="00B44E6F"/>
    <w:rsid w:val="00B608BF"/>
    <w:rsid w:val="00B626A1"/>
    <w:rsid w:val="00B71FE8"/>
    <w:rsid w:val="00BC341F"/>
    <w:rsid w:val="00BE15F8"/>
    <w:rsid w:val="00BF7B81"/>
    <w:rsid w:val="00C6648E"/>
    <w:rsid w:val="00C70F94"/>
    <w:rsid w:val="00C7438F"/>
    <w:rsid w:val="00CE76D0"/>
    <w:rsid w:val="00D20E3A"/>
    <w:rsid w:val="00D234B5"/>
    <w:rsid w:val="00D3649D"/>
    <w:rsid w:val="00D52E2B"/>
    <w:rsid w:val="00D533F5"/>
    <w:rsid w:val="00D61AE7"/>
    <w:rsid w:val="00D82187"/>
    <w:rsid w:val="00DB01DD"/>
    <w:rsid w:val="00DD5D9A"/>
    <w:rsid w:val="00E0074E"/>
    <w:rsid w:val="00E409CE"/>
    <w:rsid w:val="00E54979"/>
    <w:rsid w:val="00EF5F1C"/>
    <w:rsid w:val="00F51E9F"/>
    <w:rsid w:val="00FA4770"/>
    <w:rsid w:val="00FD3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C0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GB" w:eastAsia="en-US" w:bidi="ar-SA"/>
      </w:rPr>
    </w:rPrDefault>
    <w:pPrDefault>
      <w:pPr>
        <w:spacing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69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2D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2D2"/>
    <w:rPr>
      <w:rFonts w:ascii="Lucida Grande" w:hAnsi="Lucida Grande" w:cs="Lucida Grande"/>
      <w:sz w:val="18"/>
      <w:szCs w:val="18"/>
    </w:rPr>
  </w:style>
  <w:style w:type="paragraph" w:styleId="Footer">
    <w:name w:val="footer"/>
    <w:basedOn w:val="Normal"/>
    <w:link w:val="FooterChar"/>
    <w:uiPriority w:val="99"/>
    <w:unhideWhenUsed/>
    <w:rsid w:val="00D82187"/>
    <w:pPr>
      <w:tabs>
        <w:tab w:val="center" w:pos="4320"/>
        <w:tab w:val="right" w:pos="8640"/>
      </w:tabs>
      <w:spacing w:line="240" w:lineRule="auto"/>
    </w:pPr>
  </w:style>
  <w:style w:type="character" w:customStyle="1" w:styleId="FooterChar">
    <w:name w:val="Footer Char"/>
    <w:basedOn w:val="DefaultParagraphFont"/>
    <w:link w:val="Footer"/>
    <w:uiPriority w:val="99"/>
    <w:rsid w:val="00D82187"/>
  </w:style>
  <w:style w:type="character" w:styleId="PageNumber">
    <w:name w:val="page number"/>
    <w:basedOn w:val="DefaultParagraphFont"/>
    <w:uiPriority w:val="99"/>
    <w:semiHidden/>
    <w:unhideWhenUsed/>
    <w:rsid w:val="00D82187"/>
  </w:style>
  <w:style w:type="paragraph" w:styleId="Header">
    <w:name w:val="header"/>
    <w:basedOn w:val="Normal"/>
    <w:link w:val="HeaderChar"/>
    <w:uiPriority w:val="99"/>
    <w:unhideWhenUsed/>
    <w:rsid w:val="00D82187"/>
    <w:pPr>
      <w:tabs>
        <w:tab w:val="center" w:pos="4320"/>
        <w:tab w:val="right" w:pos="8640"/>
      </w:tabs>
      <w:spacing w:line="240" w:lineRule="auto"/>
    </w:pPr>
  </w:style>
  <w:style w:type="character" w:customStyle="1" w:styleId="HeaderChar">
    <w:name w:val="Header Char"/>
    <w:basedOn w:val="DefaultParagraphFont"/>
    <w:link w:val="Header"/>
    <w:uiPriority w:val="99"/>
    <w:rsid w:val="00D82187"/>
  </w:style>
  <w:style w:type="character" w:styleId="CommentReference">
    <w:name w:val="annotation reference"/>
    <w:basedOn w:val="DefaultParagraphFont"/>
    <w:uiPriority w:val="99"/>
    <w:semiHidden/>
    <w:unhideWhenUsed/>
    <w:rsid w:val="006E3BAF"/>
    <w:rPr>
      <w:sz w:val="18"/>
      <w:szCs w:val="18"/>
    </w:rPr>
  </w:style>
  <w:style w:type="paragraph" w:styleId="CommentText">
    <w:name w:val="annotation text"/>
    <w:basedOn w:val="Normal"/>
    <w:link w:val="CommentTextChar"/>
    <w:uiPriority w:val="99"/>
    <w:semiHidden/>
    <w:unhideWhenUsed/>
    <w:rsid w:val="006E3BAF"/>
    <w:pPr>
      <w:spacing w:line="240" w:lineRule="auto"/>
    </w:pPr>
    <w:rPr>
      <w:sz w:val="24"/>
      <w:szCs w:val="24"/>
    </w:rPr>
  </w:style>
  <w:style w:type="character" w:customStyle="1" w:styleId="CommentTextChar">
    <w:name w:val="Comment Text Char"/>
    <w:basedOn w:val="DefaultParagraphFont"/>
    <w:link w:val="CommentText"/>
    <w:uiPriority w:val="99"/>
    <w:semiHidden/>
    <w:rsid w:val="006E3BAF"/>
    <w:rPr>
      <w:sz w:val="24"/>
      <w:szCs w:val="24"/>
    </w:rPr>
  </w:style>
  <w:style w:type="paragraph" w:styleId="CommentSubject">
    <w:name w:val="annotation subject"/>
    <w:basedOn w:val="CommentText"/>
    <w:next w:val="CommentText"/>
    <w:link w:val="CommentSubjectChar"/>
    <w:uiPriority w:val="99"/>
    <w:semiHidden/>
    <w:unhideWhenUsed/>
    <w:rsid w:val="006E3BAF"/>
    <w:rPr>
      <w:b/>
      <w:bCs/>
      <w:sz w:val="20"/>
      <w:szCs w:val="20"/>
    </w:rPr>
  </w:style>
  <w:style w:type="character" w:customStyle="1" w:styleId="CommentSubjectChar">
    <w:name w:val="Comment Subject Char"/>
    <w:basedOn w:val="CommentTextChar"/>
    <w:link w:val="CommentSubject"/>
    <w:uiPriority w:val="99"/>
    <w:semiHidden/>
    <w:rsid w:val="006E3BA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GB" w:eastAsia="en-US" w:bidi="ar-SA"/>
      </w:rPr>
    </w:rPrDefault>
    <w:pPrDefault>
      <w:pPr>
        <w:spacing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69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2D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2D2"/>
    <w:rPr>
      <w:rFonts w:ascii="Lucida Grande" w:hAnsi="Lucida Grande" w:cs="Lucida Grande"/>
      <w:sz w:val="18"/>
      <w:szCs w:val="18"/>
    </w:rPr>
  </w:style>
  <w:style w:type="paragraph" w:styleId="Footer">
    <w:name w:val="footer"/>
    <w:basedOn w:val="Normal"/>
    <w:link w:val="FooterChar"/>
    <w:uiPriority w:val="99"/>
    <w:unhideWhenUsed/>
    <w:rsid w:val="00D82187"/>
    <w:pPr>
      <w:tabs>
        <w:tab w:val="center" w:pos="4320"/>
        <w:tab w:val="right" w:pos="8640"/>
      </w:tabs>
      <w:spacing w:line="240" w:lineRule="auto"/>
    </w:pPr>
  </w:style>
  <w:style w:type="character" w:customStyle="1" w:styleId="FooterChar">
    <w:name w:val="Footer Char"/>
    <w:basedOn w:val="DefaultParagraphFont"/>
    <w:link w:val="Footer"/>
    <w:uiPriority w:val="99"/>
    <w:rsid w:val="00D82187"/>
  </w:style>
  <w:style w:type="character" w:styleId="PageNumber">
    <w:name w:val="page number"/>
    <w:basedOn w:val="DefaultParagraphFont"/>
    <w:uiPriority w:val="99"/>
    <w:semiHidden/>
    <w:unhideWhenUsed/>
    <w:rsid w:val="00D82187"/>
  </w:style>
  <w:style w:type="paragraph" w:styleId="Header">
    <w:name w:val="header"/>
    <w:basedOn w:val="Normal"/>
    <w:link w:val="HeaderChar"/>
    <w:uiPriority w:val="99"/>
    <w:unhideWhenUsed/>
    <w:rsid w:val="00D82187"/>
    <w:pPr>
      <w:tabs>
        <w:tab w:val="center" w:pos="4320"/>
        <w:tab w:val="right" w:pos="8640"/>
      </w:tabs>
      <w:spacing w:line="240" w:lineRule="auto"/>
    </w:pPr>
  </w:style>
  <w:style w:type="character" w:customStyle="1" w:styleId="HeaderChar">
    <w:name w:val="Header Char"/>
    <w:basedOn w:val="DefaultParagraphFont"/>
    <w:link w:val="Header"/>
    <w:uiPriority w:val="99"/>
    <w:rsid w:val="00D82187"/>
  </w:style>
  <w:style w:type="character" w:styleId="CommentReference">
    <w:name w:val="annotation reference"/>
    <w:basedOn w:val="DefaultParagraphFont"/>
    <w:uiPriority w:val="99"/>
    <w:semiHidden/>
    <w:unhideWhenUsed/>
    <w:rsid w:val="006E3BAF"/>
    <w:rPr>
      <w:sz w:val="18"/>
      <w:szCs w:val="18"/>
    </w:rPr>
  </w:style>
  <w:style w:type="paragraph" w:styleId="CommentText">
    <w:name w:val="annotation text"/>
    <w:basedOn w:val="Normal"/>
    <w:link w:val="CommentTextChar"/>
    <w:uiPriority w:val="99"/>
    <w:semiHidden/>
    <w:unhideWhenUsed/>
    <w:rsid w:val="006E3BAF"/>
    <w:pPr>
      <w:spacing w:line="240" w:lineRule="auto"/>
    </w:pPr>
    <w:rPr>
      <w:sz w:val="24"/>
      <w:szCs w:val="24"/>
    </w:rPr>
  </w:style>
  <w:style w:type="character" w:customStyle="1" w:styleId="CommentTextChar">
    <w:name w:val="Comment Text Char"/>
    <w:basedOn w:val="DefaultParagraphFont"/>
    <w:link w:val="CommentText"/>
    <w:uiPriority w:val="99"/>
    <w:semiHidden/>
    <w:rsid w:val="006E3BAF"/>
    <w:rPr>
      <w:sz w:val="24"/>
      <w:szCs w:val="24"/>
    </w:rPr>
  </w:style>
  <w:style w:type="paragraph" w:styleId="CommentSubject">
    <w:name w:val="annotation subject"/>
    <w:basedOn w:val="CommentText"/>
    <w:next w:val="CommentText"/>
    <w:link w:val="CommentSubjectChar"/>
    <w:uiPriority w:val="99"/>
    <w:semiHidden/>
    <w:unhideWhenUsed/>
    <w:rsid w:val="006E3BAF"/>
    <w:rPr>
      <w:b/>
      <w:bCs/>
      <w:sz w:val="20"/>
      <w:szCs w:val="20"/>
    </w:rPr>
  </w:style>
  <w:style w:type="character" w:customStyle="1" w:styleId="CommentSubjectChar">
    <w:name w:val="Comment Subject Char"/>
    <w:basedOn w:val="CommentTextChar"/>
    <w:link w:val="CommentSubject"/>
    <w:uiPriority w:val="99"/>
    <w:semiHidden/>
    <w:rsid w:val="006E3B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wmf"/><Relationship Id="rId21" Type="http://schemas.openxmlformats.org/officeDocument/2006/relationships/oleObject" Target="embeddings/Microsoft_Equation7.bin"/><Relationship Id="rId22" Type="http://schemas.openxmlformats.org/officeDocument/2006/relationships/image" Target="media/image9.wmf"/><Relationship Id="rId23" Type="http://schemas.openxmlformats.org/officeDocument/2006/relationships/oleObject" Target="embeddings/Microsoft_Equation8.bin"/><Relationship Id="rId24" Type="http://schemas.openxmlformats.org/officeDocument/2006/relationships/image" Target="media/image10.wmf"/><Relationship Id="rId25" Type="http://schemas.openxmlformats.org/officeDocument/2006/relationships/oleObject" Target="embeddings/Microsoft_Equation9.bin"/><Relationship Id="rId26" Type="http://schemas.openxmlformats.org/officeDocument/2006/relationships/image" Target="media/image11.wmf"/><Relationship Id="rId27" Type="http://schemas.openxmlformats.org/officeDocument/2006/relationships/oleObject" Target="embeddings/Microsoft_Equation10.bin"/><Relationship Id="rId28" Type="http://schemas.openxmlformats.org/officeDocument/2006/relationships/image" Target="media/image12.wmf"/><Relationship Id="rId29" Type="http://schemas.openxmlformats.org/officeDocument/2006/relationships/oleObject" Target="embeddings/Microsoft_Equation11.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13.wmf"/><Relationship Id="rId31" Type="http://schemas.openxmlformats.org/officeDocument/2006/relationships/oleObject" Target="embeddings/Microsoft_Equation12.bin"/><Relationship Id="rId32" Type="http://schemas.openxmlformats.org/officeDocument/2006/relationships/footer" Target="footer1.xml"/><Relationship Id="rId9" Type="http://schemas.openxmlformats.org/officeDocument/2006/relationships/oleObject" Target="embeddings/Microsoft_Equation1.bin"/><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Microsoft_Equation2.bin"/><Relationship Id="rId12" Type="http://schemas.openxmlformats.org/officeDocument/2006/relationships/image" Target="media/image4.wmf"/><Relationship Id="rId13" Type="http://schemas.openxmlformats.org/officeDocument/2006/relationships/oleObject" Target="embeddings/Microsoft_Equation3.bin"/><Relationship Id="rId14" Type="http://schemas.openxmlformats.org/officeDocument/2006/relationships/image" Target="media/image5.wmf"/><Relationship Id="rId15" Type="http://schemas.openxmlformats.org/officeDocument/2006/relationships/oleObject" Target="embeddings/Microsoft_Equation4.bin"/><Relationship Id="rId16" Type="http://schemas.openxmlformats.org/officeDocument/2006/relationships/image" Target="media/image6.wmf"/><Relationship Id="rId17" Type="http://schemas.openxmlformats.org/officeDocument/2006/relationships/oleObject" Target="embeddings/Microsoft_Equation5.bin"/><Relationship Id="rId18" Type="http://schemas.openxmlformats.org/officeDocument/2006/relationships/image" Target="media/image7.wmf"/><Relationship Id="rId19" Type="http://schemas.openxmlformats.org/officeDocument/2006/relationships/oleObject" Target="embeddings/Microsoft_Equation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Higginson</dc:creator>
  <cp:keywords/>
  <dc:description/>
  <cp:lastModifiedBy>Marcus Munafo</cp:lastModifiedBy>
  <cp:revision>5</cp:revision>
  <dcterms:created xsi:type="dcterms:W3CDTF">2016-09-26T13:52:00Z</dcterms:created>
  <dcterms:modified xsi:type="dcterms:W3CDTF">2016-11-02T11:37:00Z</dcterms:modified>
</cp:coreProperties>
</file>